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DB" w:rsidRPr="00AF44DB" w:rsidRDefault="00AF44DB" w:rsidP="00AF44DB">
      <w:pPr>
        <w:widowControl w:val="0"/>
        <w:autoSpaceDE w:val="0"/>
        <w:autoSpaceDN w:val="0"/>
        <w:adjustRightInd w:val="0"/>
        <w:rPr>
          <w:rFonts w:ascii="Arial Rounded MT Bold" w:hAnsi="Arial Rounded MT Bold"/>
          <w:color w:val="000000"/>
          <w:sz w:val="48"/>
          <w:szCs w:val="48"/>
        </w:rPr>
      </w:pPr>
      <w:r w:rsidRPr="00AF44DB">
        <w:rPr>
          <w:rFonts w:ascii="Arial Rounded MT Bold" w:hAnsi="Arial Rounded MT Bold"/>
          <w:color w:val="000000"/>
          <w:sz w:val="48"/>
          <w:szCs w:val="48"/>
        </w:rPr>
        <w:t xml:space="preserve">Moot Court 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Overview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A mo</w:t>
      </w:r>
      <w:r>
        <w:rPr>
          <w:rFonts w:ascii="Arial-BoldMT" w:hAnsi="Arial-BoldMT"/>
          <w:color w:val="000000"/>
          <w:sz w:val="22"/>
          <w:szCs w:val="22"/>
        </w:rPr>
        <w:t>ot court is a simulation of an Appellate C</w:t>
      </w:r>
      <w:r w:rsidRPr="00723F19">
        <w:rPr>
          <w:rFonts w:ascii="Arial-BoldMT" w:hAnsi="Arial-BoldMT"/>
          <w:color w:val="000000"/>
          <w:sz w:val="22"/>
          <w:szCs w:val="22"/>
        </w:rPr>
        <w:t>ourt argument and decision. This moot court case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is based on a 1985 Wisconsin Supreme Court case in which the issue was a police search of a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person’s garbage without a warrant. Other </w:t>
      </w:r>
      <w:smartTag w:uri="urn:schemas-microsoft-com:office:smarttags" w:element="place">
        <w:smartTag w:uri="urn:schemas-microsoft-com:office:smarttags" w:element="country-region">
          <w:r w:rsidRPr="00723F19">
            <w:rPr>
              <w:rFonts w:ascii="Arial-BoldMT" w:hAnsi="Arial-BoldMT"/>
              <w:color w:val="000000"/>
              <w:sz w:val="22"/>
              <w:szCs w:val="22"/>
            </w:rPr>
            <w:t>U.S.</w:t>
          </w:r>
        </w:smartTag>
      </w:smartTag>
      <w:r w:rsidRPr="00723F19">
        <w:rPr>
          <w:rFonts w:ascii="Arial-BoldMT" w:hAnsi="Arial-BoldMT"/>
          <w:color w:val="000000"/>
          <w:sz w:val="22"/>
          <w:szCs w:val="22"/>
        </w:rPr>
        <w:t xml:space="preserve"> or </w:t>
      </w:r>
      <w:r>
        <w:rPr>
          <w:rFonts w:ascii="Arial-BoldMT" w:hAnsi="Arial-BoldMT"/>
          <w:color w:val="000000"/>
          <w:sz w:val="22"/>
          <w:szCs w:val="22"/>
        </w:rPr>
        <w:t>South Carolina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Supreme Court cases that raise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constitutional issues can be used in this activity. See </w:t>
      </w:r>
      <w:r w:rsidRPr="00723F19">
        <w:rPr>
          <w:rFonts w:ascii="Arial-BoldMT" w:hAnsi="Arial-BoldMT"/>
          <w:i/>
          <w:color w:val="000000"/>
          <w:sz w:val="22"/>
          <w:szCs w:val="22"/>
        </w:rPr>
        <w:t xml:space="preserve">So Many Cases, So Little Time </w:t>
      </w:r>
      <w:r w:rsidRPr="00723F19">
        <w:rPr>
          <w:rFonts w:ascii="Arial-BoldMT" w:hAnsi="Arial-BoldMT"/>
          <w:color w:val="000000"/>
          <w:sz w:val="22"/>
          <w:szCs w:val="22"/>
        </w:rPr>
        <w:t>for suggestions on how to choose other teachable cases.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Students will study the facts of this case, as well as the governing constitutional provisions and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previous court decisions in similar cases. They will then serve as Supreme Court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justices, attorneys for the petitioner (David Stevens, whose garbage was searched by the police),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attorneys for th</w:t>
      </w:r>
      <w:r>
        <w:rPr>
          <w:rFonts w:ascii="Arial-BoldMT" w:hAnsi="Arial-BoldMT"/>
          <w:color w:val="000000"/>
          <w:sz w:val="22"/>
          <w:szCs w:val="22"/>
        </w:rPr>
        <w:t>e respondent (State</w:t>
      </w:r>
      <w:r w:rsidRPr="00723F19">
        <w:rPr>
          <w:rFonts w:ascii="Arial-BoldMT" w:hAnsi="Arial-BoldMT"/>
          <w:color w:val="000000"/>
          <w:sz w:val="22"/>
          <w:szCs w:val="22"/>
        </w:rPr>
        <w:t>), or journalists (both print and television)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covering the Court.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Resource people from the legal community could also help students understand the </w:t>
      </w:r>
      <w:r>
        <w:rPr>
          <w:rFonts w:ascii="Arial-BoldMT" w:hAnsi="Arial-BoldMT"/>
          <w:color w:val="000000"/>
          <w:sz w:val="22"/>
          <w:szCs w:val="22"/>
        </w:rPr>
        <w:t>p</w:t>
      </w:r>
      <w:r w:rsidRPr="00723F19">
        <w:rPr>
          <w:rFonts w:ascii="Arial-BoldMT" w:hAnsi="Arial-BoldMT"/>
          <w:color w:val="000000"/>
          <w:sz w:val="22"/>
          <w:szCs w:val="22"/>
        </w:rPr>
        <w:t>rocesses</w:t>
      </w:r>
      <w:r>
        <w:rPr>
          <w:rFonts w:ascii="Arial-BoldMT" w:hAnsi="Arial-BoldMT"/>
          <w:color w:val="000000"/>
          <w:sz w:val="22"/>
          <w:szCs w:val="22"/>
        </w:rPr>
        <w:t xml:space="preserve"> used by the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Supreme Court, the Fourth Amendment to the U.S. Constitution and its</w:t>
      </w:r>
      <w:r>
        <w:rPr>
          <w:rFonts w:ascii="Arial-BoldMT" w:hAnsi="Arial-BoldMT"/>
          <w:color w:val="000000"/>
          <w:sz w:val="22"/>
          <w:szCs w:val="22"/>
        </w:rPr>
        <w:t xml:space="preserve"> counterpart in the South Carolina Constitution (Article 1</w:t>
      </w:r>
      <w:r w:rsidRPr="00723F19">
        <w:rPr>
          <w:rFonts w:ascii="Arial-BoldMT" w:hAnsi="Arial-BoldMT"/>
          <w:color w:val="000000"/>
          <w:sz w:val="22"/>
          <w:szCs w:val="22"/>
        </w:rPr>
        <w:t>), and how the existing law and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court system interacted in a case that will engage the interest of secondary students. To find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resource people, contact the </w:t>
      </w:r>
      <w:r>
        <w:rPr>
          <w:rFonts w:ascii="Arial-BoldMT" w:hAnsi="Arial-BoldMT"/>
          <w:color w:val="000000"/>
          <w:sz w:val="22"/>
          <w:szCs w:val="22"/>
        </w:rPr>
        <w:t>Court Information Office at (803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) </w:t>
      </w:r>
      <w:r>
        <w:rPr>
          <w:rFonts w:ascii="Arial-BoldMT" w:hAnsi="Arial-BoldMT"/>
          <w:color w:val="000000"/>
          <w:sz w:val="22"/>
          <w:szCs w:val="22"/>
        </w:rPr>
        <w:t>734-1080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or the </w:t>
      </w:r>
      <w:r>
        <w:rPr>
          <w:rFonts w:ascii="Arial-BoldMT" w:hAnsi="Arial-BoldMT"/>
          <w:color w:val="000000"/>
          <w:sz w:val="22"/>
          <w:szCs w:val="22"/>
        </w:rPr>
        <w:t>South Carolina Bar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at (</w:t>
      </w:r>
      <w:r>
        <w:rPr>
          <w:rFonts w:ascii="Arial-BoldMT" w:hAnsi="Arial-BoldMT"/>
          <w:color w:val="000000"/>
          <w:sz w:val="22"/>
          <w:szCs w:val="22"/>
        </w:rPr>
        <w:t>803) 252-5139.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Objectives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As a result of this activity, students will be able to: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•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Analyze case facts to uncover constitutional questions.</w:t>
      </w:r>
    </w:p>
    <w:p w:rsidR="00AF44DB" w:rsidRPr="00723F19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•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Develop and present a persuasive argument based on the constitutional issues.</w:t>
      </w:r>
    </w:p>
    <w:p w:rsidR="00AF44DB" w:rsidRPr="00723F19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•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 xml:space="preserve">Gain an understanding of how the </w:t>
      </w:r>
      <w:r>
        <w:rPr>
          <w:rFonts w:ascii="Arial-BoldMT" w:hAnsi="Arial-BoldMT"/>
          <w:color w:val="000000"/>
          <w:sz w:val="22"/>
          <w:szCs w:val="22"/>
        </w:rPr>
        <w:t>South Carolina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Supreme Court reviews cases.</w:t>
      </w:r>
    </w:p>
    <w:p w:rsidR="00AF44DB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-BoldMT" w:hAnsi="Arial-BoldMT"/>
          <w:color w:val="000000"/>
          <w:sz w:val="22"/>
          <w:szCs w:val="22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Standards</w:t>
      </w:r>
    </w:p>
    <w:p w:rsidR="00AA2F2E" w:rsidRPr="00D71857" w:rsidRDefault="00AA2F2E" w:rsidP="00AA2F2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71857">
        <w:rPr>
          <w:color w:val="000000"/>
          <w:sz w:val="22"/>
          <w:szCs w:val="22"/>
        </w:rPr>
        <w:t xml:space="preserve">This Moot Court </w:t>
      </w:r>
      <w:r>
        <w:rPr>
          <w:color w:val="000000"/>
          <w:sz w:val="22"/>
          <w:szCs w:val="22"/>
        </w:rPr>
        <w:t>Exercise</w:t>
      </w:r>
      <w:r w:rsidRPr="00D71857">
        <w:rPr>
          <w:color w:val="000000"/>
          <w:sz w:val="22"/>
          <w:szCs w:val="22"/>
        </w:rPr>
        <w:t xml:space="preserve"> meets the following </w:t>
      </w:r>
      <w:r w:rsidRPr="00D71857">
        <w:rPr>
          <w:b/>
          <w:color w:val="000000"/>
          <w:sz w:val="22"/>
          <w:szCs w:val="22"/>
        </w:rPr>
        <w:t>South Carolina Social Studies Academic Standards</w:t>
      </w:r>
      <w:r w:rsidRPr="00D71857">
        <w:rPr>
          <w:color w:val="000000"/>
          <w:sz w:val="22"/>
          <w:szCs w:val="22"/>
        </w:rPr>
        <w:t>:</w:t>
      </w:r>
    </w:p>
    <w:p w:rsidR="00AA2F2E" w:rsidRPr="00D71857" w:rsidRDefault="00AA2F2E" w:rsidP="00AA2F2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A2F2E" w:rsidRPr="00386F3F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right="39" w:hanging="1282"/>
        <w:contextualSpacing/>
        <w:rPr>
          <w:sz w:val="22"/>
        </w:rPr>
      </w:pPr>
      <w:r w:rsidRPr="00D71857">
        <w:rPr>
          <w:b/>
          <w:sz w:val="22"/>
        </w:rPr>
        <w:t>8-2.6</w:t>
      </w:r>
      <w:r w:rsidRPr="00D71857">
        <w:rPr>
          <w:sz w:val="22"/>
        </w:rPr>
        <w:tab/>
        <w:t>Explain the role of South Carolinians in the establishment of their new state government and the national government after the American Revolution.</w:t>
      </w: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right="39" w:hanging="1282"/>
        <w:contextualSpacing/>
        <w:rPr>
          <w:b/>
          <w:sz w:val="20"/>
          <w:szCs w:val="22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right="39" w:hanging="1282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8-3.3</w:t>
      </w:r>
      <w:r w:rsidRPr="002C73B5">
        <w:rPr>
          <w:sz w:val="22"/>
          <w:szCs w:val="22"/>
        </w:rPr>
        <w:tab/>
        <w:t xml:space="preserve">Explain the basic principles of government as established in the United States Constitution. </w:t>
      </w:r>
    </w:p>
    <w:p w:rsidR="00AA2F2E" w:rsidRPr="002C73B5" w:rsidRDefault="00AA2F2E" w:rsidP="00AA2F2E">
      <w:pPr>
        <w:tabs>
          <w:tab w:val="left" w:leader="dot" w:pos="1282"/>
        </w:tabs>
        <w:ind w:left="1282" w:hanging="1170"/>
        <w:contextualSpacing/>
        <w:rPr>
          <w:sz w:val="20"/>
          <w:szCs w:val="22"/>
          <w:highlight w:val="yellow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right="36" w:hanging="1282"/>
        <w:contextualSpacing/>
        <w:rPr>
          <w:iCs/>
          <w:sz w:val="22"/>
          <w:szCs w:val="22"/>
        </w:rPr>
      </w:pPr>
      <w:r w:rsidRPr="002C73B5">
        <w:rPr>
          <w:b/>
          <w:sz w:val="22"/>
          <w:szCs w:val="22"/>
        </w:rPr>
        <w:t>USHC-1.7</w:t>
      </w:r>
      <w:r w:rsidRPr="002C73B5">
        <w:rPr>
          <w:sz w:val="22"/>
          <w:szCs w:val="22"/>
        </w:rPr>
        <w:tab/>
        <w:t xml:space="preserve">Summarize the expansion of the power of the national government as a result of Supreme Court decisions under Chief Justice John Marshall, such as the establishment of judicial review in </w:t>
      </w:r>
      <w:r w:rsidRPr="002C73B5">
        <w:rPr>
          <w:i/>
          <w:iCs/>
          <w:sz w:val="22"/>
          <w:szCs w:val="22"/>
        </w:rPr>
        <w:t>Marbury v. Madison</w:t>
      </w:r>
      <w:r w:rsidRPr="002C73B5">
        <w:rPr>
          <w:sz w:val="22"/>
          <w:szCs w:val="22"/>
        </w:rPr>
        <w:t xml:space="preserve"> and the</w:t>
      </w:r>
      <w:r w:rsidRPr="002C73B5">
        <w:rPr>
          <w:iCs/>
          <w:sz w:val="22"/>
          <w:szCs w:val="22"/>
        </w:rPr>
        <w:t xml:space="preserve"> impact of political party affiliation on the Court.</w:t>
      </w: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USG-1.2</w:t>
      </w:r>
      <w:r w:rsidRPr="002C73B5">
        <w:rPr>
          <w:sz w:val="22"/>
          <w:szCs w:val="22"/>
        </w:rPr>
        <w:tab/>
        <w:t>Analyze components of government and the governing process</w:t>
      </w:r>
      <w:r w:rsidRPr="002C73B5">
        <w:rPr>
          <w:color w:val="000000"/>
          <w:sz w:val="22"/>
          <w:szCs w:val="22"/>
        </w:rPr>
        <w:t>,</w:t>
      </w:r>
      <w:r w:rsidRPr="002C73B5">
        <w:rPr>
          <w:sz w:val="22"/>
          <w:szCs w:val="22"/>
        </w:rPr>
        <w:t xml:space="preserve"> including politics, power, authority, sovereignty, legitimacy, public institutions, efficacy, and civic life. </w:t>
      </w:r>
    </w:p>
    <w:p w:rsidR="00AA2F2E" w:rsidRPr="00157702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18"/>
          <w:szCs w:val="22"/>
          <w:highlight w:val="yellow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USG-1.4</w:t>
      </w:r>
      <w:r w:rsidRPr="002C73B5">
        <w:rPr>
          <w:sz w:val="22"/>
          <w:szCs w:val="22"/>
        </w:rPr>
        <w:tab/>
        <w:t>Analyze the institutional and organizational structure of government that allows it to carry out its purpose and function effectively</w:t>
      </w:r>
      <w:r w:rsidRPr="002C73B5">
        <w:rPr>
          <w:color w:val="000000"/>
          <w:sz w:val="22"/>
          <w:szCs w:val="22"/>
        </w:rPr>
        <w:t>,</w:t>
      </w:r>
      <w:r w:rsidRPr="002C73B5">
        <w:rPr>
          <w:sz w:val="22"/>
          <w:szCs w:val="22"/>
        </w:rPr>
        <w:t xml:space="preserve"> including the branches of</w:t>
      </w:r>
      <w:r w:rsidRPr="002C73B5">
        <w:rPr>
          <w:b/>
          <w:sz w:val="22"/>
          <w:szCs w:val="22"/>
        </w:rPr>
        <w:t xml:space="preserve"> </w:t>
      </w:r>
      <w:r w:rsidRPr="002C73B5">
        <w:rPr>
          <w:sz w:val="22"/>
          <w:szCs w:val="22"/>
        </w:rPr>
        <w:t>government and legitimate bureaucratic institutions.</w:t>
      </w:r>
    </w:p>
    <w:p w:rsidR="00AA2F2E" w:rsidRPr="00157702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18"/>
          <w:szCs w:val="22"/>
          <w:highlight w:val="yellow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USG-1.5</w:t>
      </w:r>
      <w:r w:rsidRPr="002C73B5">
        <w:rPr>
          <w:sz w:val="22"/>
          <w:szCs w:val="22"/>
        </w:rPr>
        <w:tab/>
        <w:t xml:space="preserve">Evaluate </w:t>
      </w:r>
      <w:r w:rsidRPr="002C73B5">
        <w:rPr>
          <w:b/>
          <w:sz w:val="22"/>
          <w:szCs w:val="22"/>
        </w:rPr>
        <w:t xml:space="preserve">limited government </w:t>
      </w:r>
      <w:r w:rsidRPr="002C73B5">
        <w:rPr>
          <w:sz w:val="22"/>
          <w:szCs w:val="22"/>
        </w:rPr>
        <w:t>and</w:t>
      </w:r>
      <w:r w:rsidRPr="002C73B5">
        <w:rPr>
          <w:b/>
          <w:sz w:val="22"/>
          <w:szCs w:val="22"/>
        </w:rPr>
        <w:t xml:space="preserve"> unlimited</w:t>
      </w:r>
      <w:r w:rsidRPr="002C73B5">
        <w:rPr>
          <w:sz w:val="22"/>
          <w:szCs w:val="22"/>
        </w:rPr>
        <w:t xml:space="preserve"> </w:t>
      </w:r>
      <w:r w:rsidRPr="002C73B5">
        <w:rPr>
          <w:b/>
          <w:sz w:val="22"/>
          <w:szCs w:val="22"/>
        </w:rPr>
        <w:t>government</w:t>
      </w:r>
      <w:r w:rsidRPr="002C73B5">
        <w:rPr>
          <w:sz w:val="22"/>
          <w:szCs w:val="22"/>
        </w:rPr>
        <w:t xml:space="preserve"> with regard to governance, including </w:t>
      </w:r>
      <w:r w:rsidRPr="002C73B5">
        <w:rPr>
          <w:b/>
          <w:sz w:val="22"/>
          <w:szCs w:val="22"/>
        </w:rPr>
        <w:t>rule of law</w:t>
      </w:r>
      <w:r w:rsidRPr="002C73B5">
        <w:rPr>
          <w:sz w:val="22"/>
          <w:szCs w:val="22"/>
        </w:rPr>
        <w:t xml:space="preserve">, the role of </w:t>
      </w:r>
      <w:r w:rsidRPr="002C73B5">
        <w:rPr>
          <w:b/>
          <w:sz w:val="22"/>
          <w:szCs w:val="22"/>
        </w:rPr>
        <w:t>constitutions</w:t>
      </w:r>
      <w:r w:rsidRPr="002C73B5">
        <w:rPr>
          <w:sz w:val="22"/>
          <w:szCs w:val="22"/>
        </w:rPr>
        <w:t>, civil rights, political</w:t>
      </w:r>
      <w:r w:rsidRPr="002C73B5">
        <w:rPr>
          <w:b/>
          <w:sz w:val="22"/>
          <w:szCs w:val="22"/>
        </w:rPr>
        <w:t xml:space="preserve"> </w:t>
      </w:r>
      <w:r w:rsidRPr="002C73B5">
        <w:rPr>
          <w:sz w:val="22"/>
          <w:szCs w:val="22"/>
        </w:rPr>
        <w:t xml:space="preserve">freedom, economic freedom, and the ability of citizens to impact or influence the governing process. </w:t>
      </w:r>
    </w:p>
    <w:p w:rsidR="00AA2F2E" w:rsidRPr="00157702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18"/>
          <w:szCs w:val="22"/>
          <w:highlight w:val="yellow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USG-2.1</w:t>
      </w:r>
      <w:r w:rsidRPr="002C73B5">
        <w:rPr>
          <w:sz w:val="22"/>
          <w:szCs w:val="22"/>
        </w:rPr>
        <w:tab/>
        <w:t>Summarize core principles of United States government</w:t>
      </w:r>
      <w:r w:rsidRPr="002C73B5">
        <w:rPr>
          <w:color w:val="000000"/>
          <w:sz w:val="22"/>
          <w:szCs w:val="22"/>
        </w:rPr>
        <w:t>,</w:t>
      </w:r>
      <w:r w:rsidRPr="002C73B5">
        <w:rPr>
          <w:sz w:val="22"/>
          <w:szCs w:val="22"/>
        </w:rPr>
        <w:t xml:space="preserve"> including </w:t>
      </w:r>
      <w:r w:rsidRPr="002C73B5">
        <w:rPr>
          <w:b/>
          <w:sz w:val="22"/>
          <w:szCs w:val="22"/>
        </w:rPr>
        <w:t>limited government</w:t>
      </w:r>
      <w:r w:rsidRPr="002C73B5">
        <w:rPr>
          <w:sz w:val="22"/>
          <w:szCs w:val="22"/>
        </w:rPr>
        <w:t xml:space="preserve">, federalism, </w:t>
      </w:r>
      <w:r w:rsidRPr="002C73B5">
        <w:rPr>
          <w:b/>
          <w:sz w:val="22"/>
          <w:szCs w:val="22"/>
        </w:rPr>
        <w:t>checks and balances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separation of powers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rule of law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popular sovereignty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republicanism</w:t>
      </w:r>
      <w:r w:rsidRPr="002C73B5">
        <w:rPr>
          <w:sz w:val="22"/>
          <w:szCs w:val="22"/>
        </w:rPr>
        <w:t xml:space="preserve">, individual rights, freedom, equality, and self-government. </w:t>
      </w:r>
    </w:p>
    <w:p w:rsidR="00AA2F2E" w:rsidRPr="00157702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18"/>
          <w:szCs w:val="22"/>
          <w:highlight w:val="yellow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USG-3.1</w:t>
      </w:r>
      <w:r w:rsidRPr="002C73B5">
        <w:rPr>
          <w:sz w:val="22"/>
          <w:szCs w:val="22"/>
        </w:rPr>
        <w:tab/>
        <w:t xml:space="preserve">Evaluate the Constitution as the written framework of the </w:t>
      </w:r>
      <w:smartTag w:uri="urn:schemas-microsoft-com:office:smarttags" w:element="place">
        <w:smartTag w:uri="urn:schemas-microsoft-com:office:smarttags" w:element="country-region">
          <w:r w:rsidRPr="002C73B5">
            <w:rPr>
              <w:sz w:val="22"/>
              <w:szCs w:val="22"/>
            </w:rPr>
            <w:t>United States</w:t>
          </w:r>
        </w:smartTag>
      </w:smartTag>
      <w:r w:rsidRPr="002C73B5">
        <w:rPr>
          <w:sz w:val="22"/>
          <w:szCs w:val="22"/>
        </w:rPr>
        <w:t xml:space="preserve"> government</w:t>
      </w:r>
      <w:r w:rsidRPr="002C73B5">
        <w:rPr>
          <w:color w:val="000000"/>
          <w:sz w:val="22"/>
          <w:szCs w:val="22"/>
        </w:rPr>
        <w:t>,</w:t>
      </w:r>
      <w:r w:rsidRPr="002C73B5">
        <w:rPr>
          <w:sz w:val="22"/>
          <w:szCs w:val="22"/>
        </w:rPr>
        <w:t xml:space="preserve"> including expression of the core principles of </w:t>
      </w:r>
      <w:r w:rsidRPr="002C73B5">
        <w:rPr>
          <w:b/>
          <w:sz w:val="22"/>
          <w:szCs w:val="22"/>
        </w:rPr>
        <w:t>limited government</w:t>
      </w:r>
      <w:r w:rsidRPr="002C73B5">
        <w:rPr>
          <w:sz w:val="22"/>
          <w:szCs w:val="22"/>
        </w:rPr>
        <w:t xml:space="preserve">, federalism, </w:t>
      </w:r>
      <w:r w:rsidRPr="002C73B5">
        <w:rPr>
          <w:b/>
          <w:sz w:val="22"/>
          <w:szCs w:val="22"/>
        </w:rPr>
        <w:t>checks and balances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separation of powers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rule of law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popular sovereignty</w:t>
      </w:r>
      <w:r w:rsidRPr="002C73B5">
        <w:rPr>
          <w:sz w:val="22"/>
          <w:szCs w:val="22"/>
        </w:rPr>
        <w:t xml:space="preserve">, </w:t>
      </w:r>
      <w:r w:rsidRPr="002C73B5">
        <w:rPr>
          <w:b/>
          <w:sz w:val="22"/>
          <w:szCs w:val="22"/>
        </w:rPr>
        <w:t>republicanism</w:t>
      </w:r>
      <w:r w:rsidRPr="002C73B5">
        <w:rPr>
          <w:sz w:val="22"/>
          <w:szCs w:val="22"/>
        </w:rPr>
        <w:t xml:space="preserve">, individual rights, freedom, equality, and self-government. </w:t>
      </w:r>
    </w:p>
    <w:p w:rsidR="00AA2F2E" w:rsidRPr="00157702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18"/>
          <w:szCs w:val="22"/>
          <w:highlight w:val="yellow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USG-3.4</w:t>
      </w:r>
      <w:r w:rsidRPr="002C73B5">
        <w:rPr>
          <w:sz w:val="22"/>
          <w:szCs w:val="22"/>
        </w:rPr>
        <w:tab/>
        <w:t>Analyze the organization and responsibilities of local and state governments in the United States federal system</w:t>
      </w:r>
      <w:r w:rsidRPr="002C73B5">
        <w:rPr>
          <w:color w:val="000000"/>
          <w:sz w:val="22"/>
          <w:szCs w:val="22"/>
        </w:rPr>
        <w:t xml:space="preserve">, </w:t>
      </w:r>
      <w:r w:rsidRPr="002C73B5">
        <w:rPr>
          <w:sz w:val="22"/>
          <w:szCs w:val="22"/>
        </w:rPr>
        <w:t xml:space="preserve">including the role of state </w:t>
      </w:r>
      <w:r w:rsidRPr="002C73B5">
        <w:rPr>
          <w:b/>
          <w:sz w:val="22"/>
          <w:szCs w:val="22"/>
        </w:rPr>
        <w:t>constitutions</w:t>
      </w:r>
      <w:r w:rsidRPr="002C73B5">
        <w:rPr>
          <w:sz w:val="22"/>
          <w:szCs w:val="22"/>
        </w:rPr>
        <w:t xml:space="preserve">, the limitations on state governments, the typical organization of state governments, the relationship between state and local governments, and the major responsibilities of state governments. </w:t>
      </w:r>
    </w:p>
    <w:p w:rsidR="00AA2F2E" w:rsidRPr="00157702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52"/>
        <w:contextualSpacing/>
        <w:rPr>
          <w:sz w:val="18"/>
          <w:szCs w:val="22"/>
          <w:highlight w:val="yellow"/>
        </w:rPr>
      </w:pPr>
    </w:p>
    <w:p w:rsidR="00AA2F2E" w:rsidRPr="002C73B5" w:rsidRDefault="00AA2F2E" w:rsidP="00AA2F2E">
      <w:pPr>
        <w:widowControl w:val="0"/>
        <w:tabs>
          <w:tab w:val="left" w:leader="dot" w:pos="1282"/>
        </w:tabs>
        <w:autoSpaceDE w:val="0"/>
        <w:autoSpaceDN w:val="0"/>
        <w:adjustRightInd w:val="0"/>
        <w:ind w:left="1282" w:hanging="1170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USG-4.1</w:t>
      </w:r>
      <w:r w:rsidRPr="002C73B5">
        <w:rPr>
          <w:sz w:val="22"/>
          <w:szCs w:val="22"/>
        </w:rPr>
        <w:tab/>
        <w:t>Evaluate the role of the citizen in the American political process</w:t>
      </w:r>
      <w:r w:rsidRPr="002C73B5">
        <w:rPr>
          <w:color w:val="000000"/>
          <w:sz w:val="22"/>
          <w:szCs w:val="22"/>
        </w:rPr>
        <w:t>,</w:t>
      </w:r>
      <w:r w:rsidRPr="002C73B5">
        <w:rPr>
          <w:sz w:val="22"/>
          <w:szCs w:val="22"/>
        </w:rPr>
        <w:t xml:space="preserve"> including civic responsibilities and the interaction between the citizen and government. </w:t>
      </w:r>
    </w:p>
    <w:p w:rsidR="00AA2F2E" w:rsidRPr="00157702" w:rsidRDefault="00AA2F2E" w:rsidP="00AA2F2E">
      <w:pPr>
        <w:widowControl w:val="0"/>
        <w:tabs>
          <w:tab w:val="left" w:pos="1254"/>
          <w:tab w:val="left" w:leader="dot" w:pos="1282"/>
        </w:tabs>
        <w:autoSpaceDE w:val="0"/>
        <w:autoSpaceDN w:val="0"/>
        <w:adjustRightInd w:val="0"/>
        <w:ind w:left="1282" w:hanging="1254"/>
        <w:contextualSpacing/>
        <w:rPr>
          <w:sz w:val="18"/>
          <w:szCs w:val="22"/>
        </w:rPr>
      </w:pPr>
    </w:p>
    <w:p w:rsidR="00AA2F2E" w:rsidRPr="003A1D2A" w:rsidRDefault="00AA2F2E" w:rsidP="00AA2F2E">
      <w:pPr>
        <w:tabs>
          <w:tab w:val="left" w:leader="dot" w:pos="1282"/>
        </w:tabs>
        <w:ind w:left="1282" w:hanging="1170"/>
        <w:contextualSpacing/>
        <w:rPr>
          <w:sz w:val="22"/>
          <w:szCs w:val="22"/>
        </w:rPr>
      </w:pPr>
      <w:r w:rsidRPr="002C73B5">
        <w:rPr>
          <w:b/>
          <w:sz w:val="22"/>
          <w:szCs w:val="22"/>
        </w:rPr>
        <w:t>USG-4.5</w:t>
      </w:r>
      <w:r w:rsidRPr="002C73B5">
        <w:rPr>
          <w:sz w:val="22"/>
          <w:szCs w:val="22"/>
        </w:rPr>
        <w:tab/>
        <w:t xml:space="preserve">Evaluate the importance of civil rights and civil liberties for citizens in American political </w:t>
      </w:r>
      <w:r w:rsidRPr="002C73B5">
        <w:rPr>
          <w:b/>
          <w:sz w:val="22"/>
          <w:szCs w:val="22"/>
        </w:rPr>
        <w:t>culture</w:t>
      </w:r>
      <w:r w:rsidRPr="002C73B5">
        <w:rPr>
          <w:sz w:val="22"/>
          <w:szCs w:val="22"/>
        </w:rPr>
        <w:t xml:space="preserve"> and the protective</w:t>
      </w:r>
      <w:r w:rsidRPr="002C73B5">
        <w:rPr>
          <w:color w:val="0070C0"/>
          <w:sz w:val="22"/>
          <w:szCs w:val="22"/>
        </w:rPr>
        <w:t xml:space="preserve"> </w:t>
      </w:r>
      <w:r w:rsidRPr="002C73B5">
        <w:rPr>
          <w:sz w:val="22"/>
          <w:szCs w:val="22"/>
        </w:rPr>
        <w:t>role of the national government through the Bill of Rights, the judicial system, and the Fourteenth Amendment.</w:t>
      </w:r>
    </w:p>
    <w:p w:rsidR="00AA2F2E" w:rsidRPr="003A1D2A" w:rsidRDefault="00AA2F2E" w:rsidP="00AA2F2E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1440"/>
        <w:rPr>
          <w:color w:val="000000"/>
          <w:sz w:val="22"/>
          <w:szCs w:val="22"/>
        </w:rPr>
      </w:pPr>
    </w:p>
    <w:p w:rsidR="00AA2F2E" w:rsidRPr="00EA6739" w:rsidRDefault="00AA2F2E" w:rsidP="00AA2F2E">
      <w:pPr>
        <w:widowControl w:val="0"/>
        <w:autoSpaceDE w:val="0"/>
        <w:autoSpaceDN w:val="0"/>
        <w:adjustRightInd w:val="0"/>
        <w:rPr>
          <w:color w:val="000000"/>
          <w:sz w:val="18"/>
          <w:szCs w:val="22"/>
        </w:rPr>
      </w:pPr>
    </w:p>
    <w:p w:rsidR="00AA2F2E" w:rsidRPr="00EA6739" w:rsidRDefault="00AA2F2E" w:rsidP="00AA2F2E">
      <w:pPr>
        <w:rPr>
          <w:rFonts w:ascii="Maiandra GD" w:hAnsi="Maiandra GD"/>
          <w:sz w:val="18"/>
          <w:szCs w:val="22"/>
          <w:highlight w:val="cyan"/>
        </w:rPr>
      </w:pPr>
    </w:p>
    <w:p w:rsidR="00AA2F2E" w:rsidRPr="00D71857" w:rsidRDefault="00AA2F2E" w:rsidP="00AA2F2E">
      <w:pPr>
        <w:rPr>
          <w:sz w:val="22"/>
          <w:szCs w:val="22"/>
        </w:rPr>
      </w:pPr>
      <w:r w:rsidRPr="00D71857">
        <w:rPr>
          <w:sz w:val="22"/>
          <w:szCs w:val="22"/>
        </w:rPr>
        <w:t xml:space="preserve">This Moot Court </w:t>
      </w:r>
      <w:r>
        <w:rPr>
          <w:sz w:val="22"/>
          <w:szCs w:val="22"/>
        </w:rPr>
        <w:t>Exercise</w:t>
      </w:r>
      <w:r w:rsidRPr="00D71857">
        <w:rPr>
          <w:sz w:val="22"/>
          <w:szCs w:val="22"/>
        </w:rPr>
        <w:t xml:space="preserve"> meets the following </w:t>
      </w:r>
      <w:r w:rsidRPr="00D71857">
        <w:rPr>
          <w:b/>
          <w:sz w:val="22"/>
          <w:szCs w:val="22"/>
        </w:rPr>
        <w:t>South Carolina English Language Arts (</w:t>
      </w:r>
      <w:proofErr w:type="spellStart"/>
      <w:r w:rsidRPr="00D71857">
        <w:rPr>
          <w:b/>
          <w:sz w:val="22"/>
          <w:szCs w:val="22"/>
        </w:rPr>
        <w:t>ELA</w:t>
      </w:r>
      <w:proofErr w:type="spellEnd"/>
      <w:r w:rsidRPr="00D71857">
        <w:rPr>
          <w:b/>
          <w:sz w:val="22"/>
          <w:szCs w:val="22"/>
        </w:rPr>
        <w:t>) Standards:</w:t>
      </w:r>
    </w:p>
    <w:p w:rsidR="00AA2F2E" w:rsidRPr="00D71857" w:rsidRDefault="00AA2F2E" w:rsidP="00AA2F2E">
      <w:pPr>
        <w:rPr>
          <w:sz w:val="22"/>
          <w:szCs w:val="22"/>
        </w:rPr>
      </w:pPr>
    </w:p>
    <w:p w:rsidR="00AA2F2E" w:rsidRPr="00D71857" w:rsidRDefault="00AA2F2E" w:rsidP="00AA2F2E">
      <w:pPr>
        <w:tabs>
          <w:tab w:val="right" w:leader="dot" w:pos="8910"/>
        </w:tabs>
        <w:rPr>
          <w:b/>
          <w:sz w:val="22"/>
          <w:szCs w:val="24"/>
        </w:rPr>
      </w:pPr>
      <w:r w:rsidRPr="00D71857">
        <w:rPr>
          <w:b/>
          <w:sz w:val="28"/>
          <w:szCs w:val="24"/>
        </w:rPr>
        <w:t>Inquiry-Based Literacy</w:t>
      </w:r>
      <w:r w:rsidRPr="00D71857">
        <w:rPr>
          <w:b/>
          <w:sz w:val="22"/>
          <w:szCs w:val="24"/>
        </w:rPr>
        <w:tab/>
        <w:t>Grades 6, 7, 8</w:t>
      </w:r>
    </w:p>
    <w:p w:rsidR="00AA2F2E" w:rsidRPr="00D71857" w:rsidRDefault="00AA2F2E" w:rsidP="00AA2F2E">
      <w:pPr>
        <w:tabs>
          <w:tab w:val="right" w:pos="8910"/>
        </w:tabs>
        <w:rPr>
          <w:b/>
          <w:sz w:val="22"/>
          <w:szCs w:val="24"/>
        </w:rPr>
      </w:pPr>
      <w:r w:rsidRPr="00D71857">
        <w:rPr>
          <w:b/>
          <w:sz w:val="22"/>
          <w:szCs w:val="24"/>
        </w:rPr>
        <w:tab/>
        <w:t>English I, II, III, and IV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1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Formulate relevant, self-generated questions based on interests and/or needs that can be investigated.</w:t>
      </w:r>
    </w:p>
    <w:p w:rsidR="00AA2F2E" w:rsidRPr="00D71857" w:rsidRDefault="00AA2F2E" w:rsidP="00AA2F2E">
      <w:pPr>
        <w:tabs>
          <w:tab w:val="left" w:pos="1260"/>
          <w:tab w:val="right" w:leader="dot" w:pos="891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2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Transact with texts to formulate questions, propose explanations, and consider alternative views and multiple perspectives</w:t>
      </w:r>
    </w:p>
    <w:p w:rsidR="00AA2F2E" w:rsidRPr="00D71857" w:rsidRDefault="00AA2F2E" w:rsidP="00AA2F2E">
      <w:pPr>
        <w:tabs>
          <w:tab w:val="left" w:pos="1260"/>
          <w:tab w:val="right" w:leader="dot" w:pos="891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3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Construct knowledge, applying disciplinary concepts and tools, to build deeper understanding of the world through exploration, collaboration, and analysis.</w:t>
      </w:r>
    </w:p>
    <w:p w:rsidR="00AA2F2E" w:rsidRPr="00D71857" w:rsidRDefault="00AA2F2E" w:rsidP="00AA2F2E">
      <w:pPr>
        <w:tabs>
          <w:tab w:val="left" w:pos="1260"/>
          <w:tab w:val="right" w:leader="dot" w:pos="891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4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Synthesize integrated information to share learning and/or take action.</w:t>
      </w:r>
    </w:p>
    <w:p w:rsidR="00AA2F2E" w:rsidRPr="00D71857" w:rsidRDefault="00AA2F2E" w:rsidP="00AA2F2E">
      <w:pPr>
        <w:tabs>
          <w:tab w:val="right" w:leader="dot" w:pos="8910"/>
        </w:tabs>
        <w:rPr>
          <w:b/>
          <w:sz w:val="22"/>
          <w:szCs w:val="24"/>
        </w:rPr>
      </w:pPr>
      <w:r w:rsidRPr="00D71857">
        <w:rPr>
          <w:b/>
          <w:sz w:val="28"/>
          <w:szCs w:val="24"/>
        </w:rPr>
        <w:t>Reading Informational Text</w:t>
      </w:r>
      <w:r w:rsidRPr="00D71857">
        <w:rPr>
          <w:b/>
          <w:sz w:val="22"/>
          <w:szCs w:val="24"/>
        </w:rPr>
        <w:tab/>
        <w:t>Grades 6, 7, 8</w:t>
      </w:r>
    </w:p>
    <w:p w:rsidR="00AA2F2E" w:rsidRPr="00D71857" w:rsidRDefault="00AA2F2E" w:rsidP="00AA2F2E">
      <w:pPr>
        <w:tabs>
          <w:tab w:val="right" w:pos="8910"/>
        </w:tabs>
        <w:rPr>
          <w:b/>
          <w:sz w:val="22"/>
          <w:szCs w:val="24"/>
        </w:rPr>
      </w:pPr>
      <w:r w:rsidRPr="00D71857">
        <w:rPr>
          <w:b/>
          <w:sz w:val="22"/>
          <w:szCs w:val="24"/>
        </w:rPr>
        <w:tab/>
        <w:t>English I, II, III, and IV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1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Demonstrate understanding of the organization and basic features of print.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2:</w:t>
      </w:r>
      <w:r w:rsidRPr="00D71857">
        <w:rPr>
          <w:sz w:val="22"/>
        </w:rPr>
        <w:t xml:space="preserve"> </w:t>
      </w:r>
      <w:r w:rsidRPr="00D71857">
        <w:rPr>
          <w:sz w:val="22"/>
        </w:rPr>
        <w:tab/>
        <w:t>Demonstrate understanding of spoken words, syllables, and sounds.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3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Know and apply grade-level phonics and word analysis skills in decoding words.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4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Read with sufficient accuracy and fluency to support comprehension.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5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Determine meaning and develop logical interpretations by making predictions, inferring, drawing conclusions, analyzing, synthesizing, providing evidence, and investigating multiple interpretations.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6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Summarize key details and ideas to support analysis of central ideas.</w:t>
      </w:r>
    </w:p>
    <w:p w:rsidR="00AA2F2E" w:rsidRPr="00D71857" w:rsidRDefault="00AA2F2E" w:rsidP="00AA2F2E">
      <w:pPr>
        <w:tabs>
          <w:tab w:val="left" w:pos="1260"/>
          <w:tab w:val="right" w:leader="dot" w:pos="8910"/>
        </w:tabs>
        <w:ind w:left="1260" w:hanging="1260"/>
      </w:pPr>
    </w:p>
    <w:p w:rsidR="00AA2F2E" w:rsidRPr="00D71857" w:rsidRDefault="00AA2F2E" w:rsidP="00AA2F2E">
      <w:pPr>
        <w:tabs>
          <w:tab w:val="left" w:pos="1260"/>
          <w:tab w:val="right" w:leader="dot" w:pos="8910"/>
        </w:tabs>
        <w:ind w:left="1260" w:hanging="1260"/>
      </w:pPr>
    </w:p>
    <w:p w:rsidR="00AA2F2E" w:rsidRPr="00D71857" w:rsidRDefault="00AA2F2E" w:rsidP="00AA2F2E">
      <w:pPr>
        <w:tabs>
          <w:tab w:val="right" w:leader="dot" w:pos="8910"/>
        </w:tabs>
        <w:rPr>
          <w:b/>
          <w:sz w:val="22"/>
          <w:szCs w:val="24"/>
        </w:rPr>
      </w:pPr>
      <w:r w:rsidRPr="00D71857">
        <w:rPr>
          <w:b/>
          <w:sz w:val="28"/>
          <w:szCs w:val="24"/>
        </w:rPr>
        <w:t>Writing</w:t>
      </w:r>
      <w:r w:rsidRPr="00D71857">
        <w:rPr>
          <w:b/>
          <w:sz w:val="28"/>
          <w:szCs w:val="24"/>
        </w:rPr>
        <w:tab/>
      </w:r>
      <w:r w:rsidRPr="00D71857">
        <w:rPr>
          <w:b/>
          <w:sz w:val="22"/>
          <w:szCs w:val="24"/>
        </w:rPr>
        <w:t>Grades 6, 7, 8</w:t>
      </w:r>
    </w:p>
    <w:p w:rsidR="00AA2F2E" w:rsidRPr="00D71857" w:rsidRDefault="00AA2F2E" w:rsidP="00AA2F2E">
      <w:pPr>
        <w:tabs>
          <w:tab w:val="left" w:pos="1260"/>
          <w:tab w:val="right" w:pos="8910"/>
        </w:tabs>
        <w:ind w:left="1260" w:hanging="1260"/>
        <w:rPr>
          <w:b/>
          <w:sz w:val="26"/>
          <w:szCs w:val="26"/>
        </w:rPr>
      </w:pPr>
      <w:r w:rsidRPr="00D71857">
        <w:rPr>
          <w:b/>
          <w:sz w:val="22"/>
          <w:szCs w:val="24"/>
        </w:rPr>
        <w:tab/>
      </w:r>
      <w:r w:rsidRPr="00D71857">
        <w:rPr>
          <w:b/>
          <w:sz w:val="22"/>
          <w:szCs w:val="24"/>
        </w:rPr>
        <w:tab/>
        <w:t>English I, II, III, IV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1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Write arguments to support claims with clear reasons and relevant evidence.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2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Write informative/explanatory texts to examine and convey complex ideas and information clearly and accurately through the effective selection, organization, and analysis of content.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3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Write narratives to develop real or imagined experiences or events using effective techniques, well-chosen details, and well-structured event sequences.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color w:val="632423" w:themeColor="accent2" w:themeShade="80"/>
          <w:sz w:val="22"/>
        </w:rPr>
      </w:pPr>
      <w:r w:rsidRPr="00D71857">
        <w:rPr>
          <w:b/>
          <w:sz w:val="22"/>
        </w:rPr>
        <w:t>Standard 4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 xml:space="preserve">Demonstrate command of the conventions of </w:t>
      </w:r>
      <w:proofErr w:type="gramStart"/>
      <w:r w:rsidRPr="00D71857">
        <w:rPr>
          <w:sz w:val="22"/>
        </w:rPr>
        <w:t>standard</w:t>
      </w:r>
      <w:proofErr w:type="gramEnd"/>
      <w:r w:rsidRPr="00D71857">
        <w:rPr>
          <w:sz w:val="22"/>
        </w:rPr>
        <w:t xml:space="preserve"> English grammar and usage when writing and speaking.</w:t>
      </w:r>
      <w:bookmarkStart w:id="0" w:name="_GoBack"/>
      <w:bookmarkEnd w:id="0"/>
    </w:p>
    <w:p w:rsidR="00AA2F2E" w:rsidRPr="00D71857" w:rsidRDefault="00AA2F2E" w:rsidP="00AA2F2E">
      <w:pPr>
        <w:tabs>
          <w:tab w:val="right" w:leader="dot" w:pos="8910"/>
        </w:tabs>
        <w:rPr>
          <w:b/>
          <w:szCs w:val="24"/>
        </w:rPr>
      </w:pPr>
    </w:p>
    <w:p w:rsidR="00AA2F2E" w:rsidRPr="00D71857" w:rsidRDefault="00AA2F2E" w:rsidP="00AA2F2E">
      <w:pPr>
        <w:tabs>
          <w:tab w:val="right" w:leader="dot" w:pos="8910"/>
        </w:tabs>
        <w:rPr>
          <w:b/>
          <w:szCs w:val="24"/>
        </w:rPr>
      </w:pPr>
    </w:p>
    <w:p w:rsidR="00AA2F2E" w:rsidRPr="00D71857" w:rsidRDefault="00AA2F2E" w:rsidP="00AA2F2E">
      <w:pPr>
        <w:tabs>
          <w:tab w:val="right" w:leader="dot" w:pos="8910"/>
        </w:tabs>
        <w:rPr>
          <w:b/>
          <w:sz w:val="22"/>
          <w:szCs w:val="24"/>
        </w:rPr>
      </w:pPr>
      <w:r w:rsidRPr="00D71857">
        <w:rPr>
          <w:b/>
          <w:sz w:val="28"/>
          <w:szCs w:val="24"/>
        </w:rPr>
        <w:t>Communication</w:t>
      </w:r>
      <w:r w:rsidRPr="00D71857">
        <w:rPr>
          <w:b/>
          <w:sz w:val="22"/>
          <w:szCs w:val="24"/>
        </w:rPr>
        <w:tab/>
        <w:t>Grades 6, 7, 8</w:t>
      </w:r>
    </w:p>
    <w:p w:rsidR="00AA2F2E" w:rsidRPr="00D71857" w:rsidRDefault="00AA2F2E" w:rsidP="00AA2F2E">
      <w:pPr>
        <w:tabs>
          <w:tab w:val="right" w:pos="8910"/>
        </w:tabs>
        <w:rPr>
          <w:b/>
          <w:sz w:val="22"/>
          <w:szCs w:val="24"/>
        </w:rPr>
      </w:pPr>
      <w:r w:rsidRPr="00D71857">
        <w:rPr>
          <w:b/>
          <w:sz w:val="22"/>
          <w:szCs w:val="24"/>
        </w:rPr>
        <w:tab/>
        <w:t>English I, II, III, and IV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1</w:t>
      </w:r>
      <w:r w:rsidRPr="00D71857">
        <w:rPr>
          <w:sz w:val="22"/>
        </w:rPr>
        <w:t xml:space="preserve">: </w:t>
      </w:r>
      <w:r w:rsidRPr="00D71857">
        <w:rPr>
          <w:sz w:val="22"/>
        </w:rPr>
        <w:tab/>
        <w:t>Interact with others to explore ideas and concepts, communicate meaning, and develop logical interpretations through collaborative conversations; build upon the ideas of others to clearly express one’s own views while respecting diverse perspectives.</w:t>
      </w:r>
    </w:p>
    <w:p w:rsidR="00AA2F2E" w:rsidRPr="00D71857" w:rsidRDefault="00AA2F2E" w:rsidP="00AA2F2E">
      <w:pPr>
        <w:tabs>
          <w:tab w:val="left" w:pos="1260"/>
        </w:tabs>
        <w:spacing w:before="220"/>
        <w:ind w:left="1267" w:hanging="1267"/>
        <w:rPr>
          <w:sz w:val="22"/>
        </w:rPr>
      </w:pPr>
      <w:r w:rsidRPr="00D71857">
        <w:rPr>
          <w:b/>
          <w:sz w:val="22"/>
        </w:rPr>
        <w:t>Standard 2:</w:t>
      </w:r>
      <w:r w:rsidRPr="00D71857">
        <w:rPr>
          <w:sz w:val="22"/>
        </w:rPr>
        <w:t xml:space="preserve"> </w:t>
      </w:r>
      <w:r w:rsidRPr="00D71857">
        <w:rPr>
          <w:sz w:val="22"/>
        </w:rPr>
        <w:tab/>
        <w:t>Articulate ideas, claims, and perspectives in a logical sequence using information, findings, and credible evidence from sources.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A2F2E" w:rsidRPr="00723F19" w:rsidRDefault="00AA2F2E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Materials</w:t>
      </w:r>
    </w:p>
    <w:p w:rsidR="00AF44DB" w:rsidRDefault="00910791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>
        <w:rPr>
          <w:rFonts w:ascii="Arial-BoldMT" w:hAnsi="Arial-BoldMT"/>
          <w:color w:val="000000"/>
          <w:sz w:val="22"/>
          <w:szCs w:val="22"/>
        </w:rPr>
        <w:t>Materials are pages included in this pdf document</w:t>
      </w:r>
      <w:r w:rsidR="00AF44DB" w:rsidRPr="00723F19">
        <w:rPr>
          <w:rFonts w:ascii="Arial-BoldMT" w:hAnsi="Arial-BoldMT"/>
          <w:color w:val="000000"/>
          <w:sz w:val="22"/>
          <w:szCs w:val="22"/>
        </w:rPr>
        <w:t>. The Court of Appeals and Wisconsin Supreme Court opinions</w:t>
      </w:r>
      <w:r w:rsidR="00AF44DB">
        <w:rPr>
          <w:rFonts w:ascii="Arial-BoldMT" w:hAnsi="Arial-BoldMT"/>
          <w:color w:val="000000"/>
          <w:sz w:val="22"/>
          <w:szCs w:val="22"/>
        </w:rPr>
        <w:t xml:space="preserve"> </w:t>
      </w:r>
      <w:r w:rsidR="00AF44DB" w:rsidRPr="00723F19">
        <w:rPr>
          <w:rFonts w:ascii="Arial-BoldMT" w:hAnsi="Arial-BoldMT"/>
          <w:color w:val="000000"/>
          <w:sz w:val="22"/>
          <w:szCs w:val="22"/>
        </w:rPr>
        <w:t xml:space="preserve">in </w:t>
      </w:r>
      <w:r w:rsidR="00AF44DB" w:rsidRPr="00D874B2">
        <w:rPr>
          <w:rFonts w:ascii="Arial-BoldMT" w:hAnsi="Arial-BoldMT"/>
          <w:color w:val="000000"/>
          <w:sz w:val="22"/>
          <w:szCs w:val="22"/>
          <w:u w:val="single"/>
        </w:rPr>
        <w:t>State v. Stevens</w:t>
      </w:r>
      <w:r w:rsidR="00AF44DB" w:rsidRPr="00723F19">
        <w:rPr>
          <w:rFonts w:ascii="Arial-BoldMT" w:hAnsi="Arial-BoldMT"/>
          <w:color w:val="000000"/>
          <w:sz w:val="22"/>
          <w:szCs w:val="22"/>
        </w:rPr>
        <w:t xml:space="preserve"> are available on the Wisconsin Supreme Court Web site at</w:t>
      </w:r>
      <w:r w:rsidR="00AF44DB">
        <w:rPr>
          <w:rFonts w:ascii="Arial-BoldMT" w:hAnsi="Arial-BoldMT"/>
          <w:color w:val="000000"/>
          <w:sz w:val="22"/>
          <w:szCs w:val="22"/>
        </w:rPr>
        <w:t xml:space="preserve"> </w:t>
      </w:r>
      <w:r w:rsidR="00AF44DB" w:rsidRPr="00D874B2">
        <w:rPr>
          <w:rFonts w:ascii="Arial-BoldMT" w:hAnsi="Arial-BoldMT"/>
          <w:color w:val="000000"/>
          <w:sz w:val="22"/>
          <w:szCs w:val="22"/>
          <w:u w:val="single"/>
        </w:rPr>
        <w:t>www.courts.state.wi.us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Procedures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The procedures used in this simulation will be slightly different than those actually used by the</w:t>
      </w:r>
      <w:r>
        <w:rPr>
          <w:rFonts w:ascii="Arial-BoldMT" w:hAnsi="Arial-BoldMT"/>
          <w:color w:val="000000"/>
          <w:sz w:val="22"/>
          <w:szCs w:val="22"/>
        </w:rPr>
        <w:t xml:space="preserve"> South Carolina Supreme Court and other Appellate C</w:t>
      </w:r>
      <w:r w:rsidRPr="00723F19">
        <w:rPr>
          <w:rFonts w:ascii="Arial-BoldMT" w:hAnsi="Arial-BoldMT"/>
          <w:color w:val="000000"/>
          <w:sz w:val="22"/>
          <w:szCs w:val="22"/>
        </w:rPr>
        <w:t>ourts. The attorneys’ oral arguments to the Court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will be shorter. The justices will allow attorneys to complete their formal presentations to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Court before asking questions, rather than interrupting the presentation with questions. We are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sacrificing some authenticity so as to enhance the educational value of the simulation through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more active participant involvement and more efficient time management. The simulation is set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up as a cooperative learning activity with every participant having a role to play that will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contribute to the </w:t>
      </w:r>
      <w:r w:rsidRPr="00723F19">
        <w:rPr>
          <w:rFonts w:ascii="Arial-BoldMT" w:hAnsi="Arial-BoldMT"/>
          <w:color w:val="000000"/>
          <w:sz w:val="22"/>
          <w:szCs w:val="22"/>
        </w:rPr>
        <w:lastRenderedPageBreak/>
        <w:t>overall success of the activity.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1.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Have students, working in pairs or small groups, read and clarify the facts of the cases,</w:t>
      </w:r>
    </w:p>
    <w:p w:rsidR="00AF44DB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answering questions like:</w:t>
      </w:r>
    </w:p>
    <w:p w:rsidR="00AF44DB" w:rsidRPr="00723F19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What happened in the case?</w:t>
      </w:r>
    </w:p>
    <w:p w:rsidR="00AF44DB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Who is involved?</w:t>
      </w:r>
    </w:p>
    <w:p w:rsidR="00AF44DB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How did the lower court rule in the case?</w:t>
      </w:r>
    </w:p>
    <w:p w:rsidR="00AF44DB" w:rsidRDefault="00AF44DB" w:rsidP="00AF44DB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Who is the petitioner, the respondent?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2.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Facilitate a class discussion on the issues of the case. Ask students to identify the main issues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by phrasing them as questions. Focus on the constitutional questions raised by the case.</w:t>
      </w:r>
    </w:p>
    <w:p w:rsidR="00AF44DB" w:rsidRPr="00723F19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-BoldMT" w:hAnsi="Arial-BoldMT"/>
          <w:color w:val="000000"/>
          <w:sz w:val="22"/>
          <w:szCs w:val="22"/>
        </w:rPr>
        <w:sectPr w:rsidR="00AF44DB" w:rsidSect="00EB77B6">
          <w:pgSz w:w="12240" w:h="15840"/>
          <w:pgMar w:top="1440" w:right="1530" w:bottom="1350" w:left="1800" w:header="720" w:footer="720" w:gutter="0"/>
          <w:cols w:space="720"/>
          <w:noEndnote/>
        </w:sectPr>
      </w:pPr>
    </w:p>
    <w:p w:rsidR="00AF44DB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3.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 xml:space="preserve">Select </w:t>
      </w:r>
      <w:r>
        <w:rPr>
          <w:rFonts w:ascii="Arial-BoldMT" w:hAnsi="Arial-BoldMT"/>
          <w:color w:val="000000"/>
          <w:sz w:val="22"/>
          <w:szCs w:val="22"/>
        </w:rPr>
        <w:t>an odd number of students (five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to</w:t>
      </w:r>
      <w:r>
        <w:rPr>
          <w:rFonts w:ascii="Arial-BoldMT" w:hAnsi="Arial-BoldMT"/>
          <w:color w:val="000000"/>
          <w:sz w:val="22"/>
          <w:szCs w:val="22"/>
        </w:rPr>
        <w:t xml:space="preserve"> seven</w:t>
      </w:r>
      <w:r w:rsidRPr="00723F19">
        <w:rPr>
          <w:rFonts w:ascii="Arial-BoldMT" w:hAnsi="Arial-BoldMT"/>
          <w:color w:val="000000"/>
          <w:sz w:val="22"/>
          <w:szCs w:val="22"/>
        </w:rPr>
        <w:t>) to be justices. Divide the remaining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students into two teams. One team will represent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petitioner. The other team will represent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respondent. To increase student participation,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several students can be selected to play the role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of journalists. Give each student the handout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pertaining to the role he/she is playing.</w:t>
      </w:r>
    </w:p>
    <w:p w:rsidR="00AF44DB" w:rsidRPr="00723F19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4.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Conduct moot court. Note: either the teacher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or a student from one of the “attorney” teams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should keep time during the argument.</w:t>
      </w:r>
    </w:p>
    <w:p w:rsidR="00AF44DB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5.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The teacher now explains how the case was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actually decided by the </w:t>
      </w:r>
      <w:r>
        <w:rPr>
          <w:rFonts w:ascii="Arial-BoldMT" w:hAnsi="Arial-BoldMT"/>
          <w:color w:val="000000"/>
          <w:sz w:val="22"/>
          <w:szCs w:val="22"/>
        </w:rPr>
        <w:t xml:space="preserve">Wisconsin </w:t>
      </w:r>
      <w:r w:rsidRPr="00723F19">
        <w:rPr>
          <w:rFonts w:ascii="Arial-BoldMT" w:hAnsi="Arial-BoldMT"/>
          <w:color w:val="000000"/>
          <w:sz w:val="22"/>
          <w:szCs w:val="22"/>
        </w:rPr>
        <w:t>Supreme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Court and notes ways in which the processes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used in the simulation were similar and different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from those actually used by the Court. In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event the student’s decision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and the </w:t>
      </w:r>
      <w:proofErr w:type="spellStart"/>
      <w:r w:rsidRPr="00723F19">
        <w:rPr>
          <w:rFonts w:ascii="Arial-BoldMT" w:hAnsi="Arial-BoldMT"/>
          <w:color w:val="000000"/>
          <w:sz w:val="22"/>
          <w:szCs w:val="22"/>
        </w:rPr>
        <w:t>Court’s</w:t>
      </w:r>
      <w:proofErr w:type="spellEnd"/>
      <w:r w:rsidRPr="00723F19">
        <w:rPr>
          <w:rFonts w:ascii="Arial-BoldMT" w:hAnsi="Arial-BoldMT"/>
          <w:color w:val="000000"/>
          <w:sz w:val="22"/>
          <w:szCs w:val="22"/>
        </w:rPr>
        <w:t xml:space="preserve"> are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different it is helpful for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students to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understand the reasoning in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dissenting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opinions as well as the majority.</w:t>
      </w:r>
      <w:r>
        <w:rPr>
          <w:rFonts w:ascii="Arial-BoldMT" w:hAnsi="Arial-BoldMT"/>
          <w:color w:val="000000"/>
          <w:sz w:val="22"/>
          <w:szCs w:val="22"/>
        </w:rPr>
        <w:t xml:space="preserve">  </w:t>
      </w:r>
      <w:r w:rsidRPr="00723F19">
        <w:rPr>
          <w:rFonts w:ascii="Arial-BoldMT" w:hAnsi="Arial-BoldMT"/>
          <w:color w:val="000000"/>
          <w:sz w:val="22"/>
          <w:szCs w:val="22"/>
        </w:rPr>
        <w:t>The students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are not wrong, but the majority of the real Court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was influenced by different compelling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arguments. Ask the students to evaluate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reasoning the Court used in the majority and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dissenting opinions and compare these to their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reasoning. Continue to debrief the activity by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discussing what the decision means for the both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sides and for society.</w:t>
      </w:r>
    </w:p>
    <w:p w:rsidR="00AF44DB" w:rsidRPr="00723F19" w:rsidRDefault="00A44998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>
        <w:rPr>
          <w:rFonts w:ascii="Arial-BoldMT" w:hAnsi="Arial-BoldM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651510</wp:posOffset>
                </wp:positionV>
                <wp:extent cx="5715000" cy="4417060"/>
                <wp:effectExtent l="19050" t="22860" r="1905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170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DB" w:rsidRPr="00AF44DB" w:rsidRDefault="00AF44DB" w:rsidP="00AF44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/>
                              <w:jc w:val="center"/>
                              <w:rPr>
                                <w:rFonts w:ascii="Arial Rounded MT Bold" w:hAnsi="Arial Rounded MT Bold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F44DB">
                              <w:rPr>
                                <w:rFonts w:ascii="Arial Rounded MT Bold" w:hAnsi="Arial Rounded MT Bold"/>
                                <w:color w:val="000000"/>
                                <w:sz w:val="48"/>
                                <w:szCs w:val="48"/>
                              </w:rPr>
                              <w:t>Structure for the Moot Court</w:t>
                            </w: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 xml:space="preserve">• </w:t>
                            </w: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ab/>
                              <w:t>The Chief Justice officially opens the Court session and calls the case.</w:t>
                            </w: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 xml:space="preserve">• </w:t>
                            </w: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ab/>
                              <w:t>Attorneys for David Stevens have five minutes to present their formal arguments. The justices then have three minutes to ask questions of Stevens’ counsel.</w:t>
                            </w: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 xml:space="preserve">• </w:t>
                            </w: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ab/>
                              <w:t xml:space="preserve">Attorneys for the 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 w:rsidRPr="00AF44DB">
                                  <w:rPr>
                                    <w:rFonts w:ascii="Arial-BoldMT" w:hAnsi="Arial-BoldMT"/>
                                    <w:color w:val="000000"/>
                                    <w:szCs w:val="24"/>
                                  </w:rPr>
                                  <w:t>Wisconsin</w:t>
                                </w:r>
                              </w:smartTag>
                            </w:smartTag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 xml:space="preserve"> have five minutes to present their formal arguments. The justices then have three minutes to question the State’s attorney.</w:t>
                            </w: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 xml:space="preserve">• </w:t>
                            </w: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ab/>
                              <w:t>The justices retire to deliberate. Each justice must make a decision about how she/he will vote on the case and why.</w:t>
                            </w: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 xml:space="preserve">• </w:t>
                            </w: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ab/>
                              <w:t>While the justices are deliberating, the journalists present their stories to the rest of the participants.</w:t>
                            </w: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</w:p>
                          <w:p w:rsidR="00AF44DB" w:rsidRPr="00AF44DB" w:rsidRDefault="00AF44DB" w:rsidP="00AF44DB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360" w:hanging="360"/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</w:pP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 xml:space="preserve">• </w:t>
                            </w:r>
                            <w:r w:rsidRPr="00AF44DB">
                              <w:rPr>
                                <w:rFonts w:ascii="Arial-BoldMT" w:hAnsi="Arial-BoldMT"/>
                                <w:color w:val="000000"/>
                                <w:szCs w:val="24"/>
                              </w:rPr>
                              <w:tab/>
                              <w:t>The justices come back to the courtroom and announce their decision and give a brief explanation. If there is a dissent from the majority opinion, that is also announced and explained.</w:t>
                            </w:r>
                          </w:p>
                          <w:p w:rsidR="00AF44DB" w:rsidRDefault="00AF44DB" w:rsidP="00AF44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51.3pt;width:450pt;height:34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" fillcolor="#eaeaea" strokeweight="2.25pt">
                <v:textbox>
                  <w:txbxContent>
                    <w:p w:rsidR="00AF44DB" w:rsidRPr="00AF44DB" w:rsidRDefault="00AF44DB" w:rsidP="00AF44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/>
                        <w:jc w:val="center"/>
                        <w:rPr>
                          <w:rFonts w:ascii="Arial Rounded MT Bold" w:hAnsi="Arial Rounded MT Bold"/>
                          <w:color w:val="000000"/>
                          <w:sz w:val="48"/>
                          <w:szCs w:val="48"/>
                        </w:rPr>
                      </w:pPr>
                      <w:r w:rsidRPr="00AF44DB">
                        <w:rPr>
                          <w:rFonts w:ascii="Arial Rounded MT Bold" w:hAnsi="Arial Rounded MT Bold"/>
                          <w:color w:val="000000"/>
                          <w:sz w:val="48"/>
                          <w:szCs w:val="48"/>
                        </w:rPr>
                        <w:t>Structure for the Moot Court</w:t>
                      </w: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 xml:space="preserve">• </w:t>
                      </w: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ab/>
                        <w:t>The Chief Justice officially opens the Court session and calls the case.</w:t>
                      </w: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 xml:space="preserve">• </w:t>
                      </w: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ab/>
                        <w:t>Attorneys for David Stevens have five minutes to present their formal arguments. The justices then have three minutes to ask questions of Stevens’ counsel.</w:t>
                      </w: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 xml:space="preserve">• </w:t>
                      </w: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ab/>
                        <w:t xml:space="preserve">Attorneys for the 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 w:rsidRPr="00AF44DB">
                            <w:rPr>
                              <w:rFonts w:ascii="Arial-BoldMT" w:hAnsi="Arial-BoldMT"/>
                              <w:color w:val="000000"/>
                              <w:szCs w:val="24"/>
                            </w:rPr>
                            <w:t>Wisconsin</w:t>
                          </w:r>
                        </w:smartTag>
                      </w:smartTag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 xml:space="preserve"> have five minutes to present their formal arguments. The justices then have three minutes to question the State’s attorney.</w:t>
                      </w: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 xml:space="preserve">• </w:t>
                      </w: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ab/>
                        <w:t>The justices retire to deliberate. Each justice must make a decision about how she/he will vote on the case and why.</w:t>
                      </w: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 xml:space="preserve">• </w:t>
                      </w: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ab/>
                        <w:t>While the justices are deliberating, the journalists present their stories to the rest of the participants.</w:t>
                      </w: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</w:p>
                    <w:p w:rsidR="00AF44DB" w:rsidRPr="00AF44DB" w:rsidRDefault="00AF44DB" w:rsidP="00AF44DB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360" w:hanging="360"/>
                        <w:rPr>
                          <w:rFonts w:ascii="Arial-BoldMT" w:hAnsi="Arial-BoldMT"/>
                          <w:color w:val="000000"/>
                          <w:szCs w:val="24"/>
                        </w:rPr>
                      </w:pP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 xml:space="preserve">• </w:t>
                      </w:r>
                      <w:r w:rsidRPr="00AF44DB">
                        <w:rPr>
                          <w:rFonts w:ascii="Arial-BoldMT" w:hAnsi="Arial-BoldMT"/>
                          <w:color w:val="000000"/>
                          <w:szCs w:val="24"/>
                        </w:rPr>
                        <w:tab/>
                        <w:t>The justices come back to the courtroom and announce their decision and give a brief explanation. If there is a dissent from the majority opinion, that is also announced and explained.</w:t>
                      </w:r>
                    </w:p>
                    <w:p w:rsidR="00AF44DB" w:rsidRDefault="00AF44DB" w:rsidP="00AF44DB"/>
                  </w:txbxContent>
                </v:textbox>
              </v:shape>
            </w:pict>
          </mc:Fallback>
        </mc:AlternateConten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  <w:sectPr w:rsidR="00AF44DB" w:rsidSect="00EB77B6">
          <w:pgSz w:w="12240" w:h="15840"/>
          <w:pgMar w:top="1440" w:right="1530" w:bottom="1350" w:left="1800" w:header="720" w:footer="720" w:gutter="0"/>
          <w:cols w:space="720"/>
          <w:noEndnote/>
        </w:sect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Facts of the Case: State v. Stevens (1985)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In 1979, Deputy Sheriff David </w:t>
      </w:r>
      <w:proofErr w:type="spellStart"/>
      <w:r w:rsidRPr="00723F19">
        <w:rPr>
          <w:rFonts w:ascii="Arial-BoldMT" w:hAnsi="Arial-BoldMT"/>
          <w:color w:val="000000"/>
          <w:sz w:val="22"/>
          <w:szCs w:val="22"/>
        </w:rPr>
        <w:t>Lushewitz</w:t>
      </w:r>
      <w:proofErr w:type="spellEnd"/>
      <w:r w:rsidRPr="00723F19">
        <w:rPr>
          <w:rFonts w:ascii="Arial-BoldMT" w:hAnsi="Arial-BoldMT"/>
          <w:color w:val="000000"/>
          <w:sz w:val="22"/>
          <w:szCs w:val="22"/>
        </w:rPr>
        <w:t xml:space="preserve"> of the Drug Enforcement Unit of the </w:t>
      </w:r>
      <w:smartTag w:uri="urn:schemas-microsoft-com:office:smarttags" w:element="place">
        <w:smartTag w:uri="urn:schemas-microsoft-com:office:smarttags" w:element="City">
          <w:r w:rsidRPr="00723F19">
            <w:rPr>
              <w:rFonts w:ascii="Arial-BoldMT" w:hAnsi="Arial-BoldMT"/>
              <w:color w:val="000000"/>
              <w:sz w:val="22"/>
              <w:szCs w:val="22"/>
            </w:rPr>
            <w:t>Milwaukee</w:t>
          </w:r>
        </w:smartTag>
      </w:smartTag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723F19">
            <w:rPr>
              <w:rFonts w:ascii="Arial-BoldMT" w:hAnsi="Arial-BoldMT"/>
              <w:color w:val="000000"/>
              <w:sz w:val="22"/>
              <w:szCs w:val="22"/>
            </w:rPr>
            <w:t>County</w:t>
          </w:r>
        </w:smartTag>
        <w:r w:rsidRPr="00723F19">
          <w:rPr>
            <w:rFonts w:ascii="Arial-BoldMT" w:hAnsi="Arial-BoldMT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723F19">
            <w:rPr>
              <w:rFonts w:ascii="Arial-BoldMT" w:hAnsi="Arial-BoldMT"/>
              <w:color w:val="000000"/>
              <w:sz w:val="22"/>
              <w:szCs w:val="22"/>
            </w:rPr>
            <w:t>Sheriff</w:t>
          </w:r>
        </w:smartTag>
      </w:smartTag>
      <w:r w:rsidRPr="00723F19">
        <w:rPr>
          <w:rFonts w:ascii="Arial-BoldMT" w:hAnsi="Arial-BoldMT"/>
          <w:color w:val="000000"/>
          <w:sz w:val="22"/>
          <w:szCs w:val="22"/>
        </w:rPr>
        <w:t>’s Office was in charge of investigating the alleged drug dealing activities of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David Stevens at his residence in River Hills, </w:t>
      </w:r>
      <w:smartTag w:uri="urn:schemas-microsoft-com:office:smarttags" w:element="place">
        <w:smartTag w:uri="urn:schemas-microsoft-com:office:smarttags" w:element="PlaceName">
          <w:r w:rsidRPr="00723F19">
            <w:rPr>
              <w:rFonts w:ascii="Arial-BoldMT" w:hAnsi="Arial-BoldMT"/>
              <w:color w:val="000000"/>
              <w:sz w:val="22"/>
              <w:szCs w:val="22"/>
            </w:rPr>
            <w:t>Milwaukee</w:t>
          </w:r>
        </w:smartTag>
        <w:r w:rsidRPr="00723F19">
          <w:rPr>
            <w:rFonts w:ascii="Arial-BoldMT" w:hAnsi="Arial-BoldMT"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723F19">
            <w:rPr>
              <w:rFonts w:ascii="Arial-BoldMT" w:hAnsi="Arial-BoldMT"/>
              <w:color w:val="000000"/>
              <w:sz w:val="22"/>
              <w:szCs w:val="22"/>
            </w:rPr>
            <w:t>County</w:t>
          </w:r>
        </w:smartTag>
      </w:smartTag>
      <w:r w:rsidRPr="00723F19">
        <w:rPr>
          <w:rFonts w:ascii="Arial-BoldMT" w:hAnsi="Arial-BoldMT"/>
          <w:color w:val="000000"/>
          <w:sz w:val="22"/>
          <w:szCs w:val="22"/>
        </w:rPr>
        <w:t xml:space="preserve">. Deputy </w:t>
      </w:r>
      <w:proofErr w:type="spellStart"/>
      <w:r w:rsidRPr="00723F19">
        <w:rPr>
          <w:rFonts w:ascii="Arial-BoldMT" w:hAnsi="Arial-BoldMT"/>
          <w:color w:val="000000"/>
          <w:sz w:val="22"/>
          <w:szCs w:val="22"/>
        </w:rPr>
        <w:t>Lushewitz</w:t>
      </w:r>
      <w:proofErr w:type="spellEnd"/>
      <w:r w:rsidRPr="00723F19">
        <w:rPr>
          <w:rFonts w:ascii="Arial-BoldMT" w:hAnsi="Arial-BoldMT"/>
          <w:color w:val="000000"/>
          <w:sz w:val="22"/>
          <w:szCs w:val="22"/>
        </w:rPr>
        <w:t xml:space="preserve"> was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informed by the River Hills Department of Public Works that garbage at the Stevens’ residence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was normally picked up every second Friday morning.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The Deputy then met with the garbage collector and told him to go about his normal routine of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picking up garbage at the Stevens’ house. After he picked up Stevens’ garbage, he was to turn it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over to </w:t>
      </w:r>
      <w:proofErr w:type="spellStart"/>
      <w:r w:rsidRPr="00723F19">
        <w:rPr>
          <w:rFonts w:ascii="Arial-BoldMT" w:hAnsi="Arial-BoldMT"/>
          <w:color w:val="000000"/>
          <w:sz w:val="22"/>
          <w:szCs w:val="22"/>
        </w:rPr>
        <w:t>Lushewitz</w:t>
      </w:r>
      <w:proofErr w:type="spellEnd"/>
      <w:r w:rsidRPr="00723F19">
        <w:rPr>
          <w:rFonts w:ascii="Arial-BoldMT" w:hAnsi="Arial-BoldMT"/>
          <w:color w:val="000000"/>
          <w:sz w:val="22"/>
          <w:szCs w:val="22"/>
        </w:rPr>
        <w:t>. When the garbage collector arrived at Stevens’ house he found that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garbage had not been put outside of the garage where it was normally collected. 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The garage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door was locked. The collector then went to the door of the house, and knocked. When Stevens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came to the door, the collector asked if he could get the garbage. Stevens then opened the garage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door, allowing the collector access to the garbage. Stevens testified that he opened the garage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door so the collector could do “what he wanted to do.”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garbage collector picked up four plastic garbage bags and loaded them into the truck. After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leaving Stevens’ property, the collector gave the garbage to </w:t>
      </w:r>
      <w:proofErr w:type="spellStart"/>
      <w:r w:rsidRPr="00723F19">
        <w:rPr>
          <w:rFonts w:ascii="Arial-BoldMT" w:hAnsi="Arial-BoldMT"/>
          <w:color w:val="000000"/>
          <w:sz w:val="22"/>
          <w:szCs w:val="22"/>
        </w:rPr>
        <w:t>Lushewitz</w:t>
      </w:r>
      <w:proofErr w:type="spellEnd"/>
      <w:r w:rsidRPr="00723F19">
        <w:rPr>
          <w:rFonts w:ascii="Arial-BoldMT" w:hAnsi="Arial-BoldMT"/>
          <w:color w:val="000000"/>
          <w:sz w:val="22"/>
          <w:szCs w:val="22"/>
        </w:rPr>
        <w:t xml:space="preserve"> who searched the bags.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The same procedure was repeated two weeks later during the next regularly scheduled pickup.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>
        <w:rPr>
          <w:rFonts w:ascii="Arial-BoldMT" w:hAnsi="Arial-BoldMT"/>
          <w:color w:val="000000"/>
          <w:sz w:val="22"/>
          <w:szCs w:val="22"/>
        </w:rPr>
        <w:t>Later that same day, a C</w:t>
      </w:r>
      <w:r w:rsidRPr="00723F19">
        <w:rPr>
          <w:rFonts w:ascii="Arial-BoldMT" w:hAnsi="Arial-BoldMT"/>
          <w:color w:val="000000"/>
          <w:sz w:val="22"/>
          <w:szCs w:val="22"/>
        </w:rPr>
        <w:t>ircuit judge issued a search warrant for the search of Stevens’ River Hills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residence based in part on the evidence turned up in the garbage bags. The next day, when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Stevens was not home, his house was searched. This search resulted in the seizure of cocaine,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marijuana, drug paraphernalia, money, and other miscellaneous objects.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proofErr w:type="spellStart"/>
      <w:r w:rsidRPr="00723F19">
        <w:rPr>
          <w:rFonts w:ascii="Arial-BoldMT" w:hAnsi="Arial-BoldMT"/>
          <w:color w:val="000000"/>
          <w:sz w:val="22"/>
          <w:szCs w:val="22"/>
        </w:rPr>
        <w:t>Lushewitz</w:t>
      </w:r>
      <w:proofErr w:type="spellEnd"/>
      <w:r w:rsidRPr="00723F19">
        <w:rPr>
          <w:rFonts w:ascii="Arial-BoldMT" w:hAnsi="Arial-BoldMT"/>
          <w:color w:val="000000"/>
          <w:sz w:val="22"/>
          <w:szCs w:val="22"/>
        </w:rPr>
        <w:t xml:space="preserve"> had information that Stevens, who had been on vacation, would be returning home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next day. When Stevens arrived home, the deputies arrested him on the driveway outside his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home. After being told that he might be spending a lot of time in jail, Stevens was asked if</w:t>
      </w:r>
      <w:r>
        <w:rPr>
          <w:rFonts w:ascii="Arial-BoldMT" w:hAnsi="Arial-BoldMT"/>
          <w:color w:val="000000"/>
          <w:sz w:val="22"/>
          <w:szCs w:val="22"/>
        </w:rPr>
        <w:t xml:space="preserve"> he </w:t>
      </w:r>
      <w:r w:rsidRPr="00723F19">
        <w:rPr>
          <w:rFonts w:ascii="Arial-BoldMT" w:hAnsi="Arial-BoldMT"/>
          <w:color w:val="000000"/>
          <w:sz w:val="22"/>
          <w:szCs w:val="22"/>
        </w:rPr>
        <w:t>wanted to bring anything with him. He indicated “in my car,” and pointed to a brown leather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shoulder type bag. This bag was found in the car and was subjected to an inventory search at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police station. The bag contained two grams of marijuana and one gram of cocaine.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Based upon the search of his home, Stevens was charged with possession of cocaine with intent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to deliver and possession of marijuana with intent to deliver. Based upon the search of his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shoulder bag, Stevens was charged with possession of cocaine and possession of marijuana.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Stevens moved to suppress the evidence seized from his home because he claimed that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warrantless search of his garbage was unlawful, and therefore, the warrant should not have been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issued. The trial court denied the motion, holding that Stevens did not have a reasonable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expectation of privacy in his garbage.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Stevens entered a guilty plea to the simple possession charges that were based on the shoulder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bag search, and that plea was accepted. Stevens then moved to dismiss the charges of possession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with intent to deliver based on a double jeopardy argument. This motion was denied. (This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double jeopardy issue is not part of the moot court argument.)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After a trial, a jury returned guilty verdicts on both counts of possession with intent to deliver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and Stevens was sentenced to three years in prison and a fine.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Stevens appealed to the Court of Appeals. This court issued a ruling in 1984 agreeing with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trial court that Stevens did not have a reasonable expectation of privacy in his garbage. Stevens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then appealed to the Wisconsin Supreme Court, which heard the case in 1985.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b/>
          <w:color w:val="000000"/>
          <w:sz w:val="22"/>
          <w:szCs w:val="22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b/>
          <w:color w:val="000000"/>
          <w:sz w:val="22"/>
          <w:szCs w:val="22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Constitutional Issue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>
        <w:rPr>
          <w:rFonts w:ascii="Arial-BoldMT" w:hAnsi="Arial-BoldMT"/>
          <w:color w:val="000000"/>
          <w:sz w:val="22"/>
          <w:szCs w:val="22"/>
        </w:rPr>
        <w:t>Was Steven</w:t>
      </w:r>
      <w:r w:rsidRPr="00723F19">
        <w:rPr>
          <w:rFonts w:ascii="Arial-BoldMT" w:hAnsi="Arial-BoldMT"/>
          <w:color w:val="000000"/>
          <w:sz w:val="22"/>
          <w:szCs w:val="22"/>
        </w:rPr>
        <w:t>s</w:t>
      </w:r>
      <w:r>
        <w:rPr>
          <w:rFonts w:ascii="Arial-BoldMT" w:hAnsi="Arial-BoldMT"/>
          <w:color w:val="000000"/>
          <w:sz w:val="22"/>
          <w:szCs w:val="22"/>
        </w:rPr>
        <w:t>'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garbage unlawfully searched and seized?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To address this question, consider the language of the Fourth Amendment to the U. S.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Cons</w:t>
      </w:r>
      <w:r>
        <w:rPr>
          <w:rFonts w:ascii="Arial-BoldMT" w:hAnsi="Arial-BoldMT"/>
          <w:color w:val="000000"/>
          <w:sz w:val="22"/>
          <w:szCs w:val="22"/>
        </w:rPr>
        <w:t>titution (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which is </w:t>
      </w:r>
      <w:r>
        <w:rPr>
          <w:rFonts w:ascii="Arial-BoldMT" w:hAnsi="Arial-BoldMT"/>
          <w:color w:val="000000"/>
          <w:sz w:val="22"/>
          <w:szCs w:val="22"/>
        </w:rPr>
        <w:t>included in Ar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ticle 1, </w:t>
      </w:r>
      <w:r>
        <w:rPr>
          <w:rFonts w:ascii="Arial-BoldMT" w:hAnsi="Arial-BoldMT"/>
          <w:color w:val="000000"/>
          <w:sz w:val="22"/>
          <w:szCs w:val="22"/>
        </w:rPr>
        <w:t>South Carolina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Constitution</w:t>
      </w:r>
      <w:r>
        <w:rPr>
          <w:rFonts w:ascii="Arial-BoldMT" w:hAnsi="Arial-BoldMT"/>
          <w:color w:val="000000"/>
          <w:sz w:val="22"/>
          <w:szCs w:val="22"/>
        </w:rPr>
        <w:t xml:space="preserve"> of 1895</w:t>
      </w:r>
      <w:r w:rsidRPr="00723F19">
        <w:rPr>
          <w:rFonts w:ascii="Arial-BoldMT" w:hAnsi="Arial-BoldMT"/>
          <w:color w:val="000000"/>
          <w:sz w:val="22"/>
          <w:szCs w:val="22"/>
        </w:rPr>
        <w:t>:</w:t>
      </w:r>
      <w:r>
        <w:rPr>
          <w:rFonts w:ascii="Arial-BoldMT" w:hAnsi="Arial-BoldMT"/>
          <w:color w:val="000000"/>
          <w:sz w:val="22"/>
          <w:szCs w:val="22"/>
        </w:rPr>
        <w:t>)</w:t>
      </w:r>
    </w:p>
    <w:p w:rsidR="00AF44DB" w:rsidRDefault="00AF44DB" w:rsidP="00AF44DB">
      <w:pPr>
        <w:widowControl w:val="0"/>
        <w:autoSpaceDE w:val="0"/>
        <w:autoSpaceDN w:val="0"/>
        <w:adjustRightInd w:val="0"/>
        <w:ind w:left="720" w:right="135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ind w:left="720" w:right="135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“The right of the people to be secure in their persons, houses, papers, and effects,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against unreasonable searches and seizures,</w:t>
      </w:r>
      <w:r>
        <w:rPr>
          <w:rFonts w:ascii="Arial-BoldMT" w:hAnsi="Arial-BoldMT"/>
          <w:color w:val="000000"/>
          <w:sz w:val="22"/>
          <w:szCs w:val="22"/>
        </w:rPr>
        <w:t xml:space="preserve"> shall not be violated, and no w</w:t>
      </w:r>
      <w:r w:rsidRPr="00723F19">
        <w:rPr>
          <w:rFonts w:ascii="Arial-BoldMT" w:hAnsi="Arial-BoldMT"/>
          <w:color w:val="000000"/>
          <w:sz w:val="22"/>
          <w:szCs w:val="22"/>
        </w:rPr>
        <w:t>arrants shall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issue, but upo</w:t>
      </w:r>
      <w:r>
        <w:rPr>
          <w:rFonts w:ascii="Arial-BoldMT" w:hAnsi="Arial-BoldMT"/>
          <w:color w:val="000000"/>
          <w:sz w:val="22"/>
          <w:szCs w:val="22"/>
        </w:rPr>
        <w:t>n probable cause, supported by o</w:t>
      </w:r>
      <w:r w:rsidRPr="00723F19">
        <w:rPr>
          <w:rFonts w:ascii="Arial-BoldMT" w:hAnsi="Arial-BoldMT"/>
          <w:color w:val="000000"/>
          <w:sz w:val="22"/>
          <w:szCs w:val="22"/>
        </w:rPr>
        <w:t>ath of affirmation, and particularly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describing the place to be searched, and the persons or things to be seized.”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Also, consider these important precedents: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ind w:left="720" w:right="1350"/>
        <w:rPr>
          <w:rFonts w:ascii="Arial-BoldMT" w:hAnsi="Arial-BoldMT"/>
          <w:color w:val="000000"/>
          <w:sz w:val="22"/>
          <w:szCs w:val="22"/>
        </w:rPr>
      </w:pPr>
      <w:r w:rsidRPr="004038CB">
        <w:rPr>
          <w:rFonts w:ascii="Arial-BoldMT" w:hAnsi="Arial-BoldMT"/>
          <w:color w:val="000000"/>
          <w:sz w:val="22"/>
          <w:szCs w:val="22"/>
          <w:u w:val="single"/>
        </w:rPr>
        <w:t>Ball v. State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 (57 Wis.2d 653, 205 N.W. 2d 353 (1973)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ind w:left="720" w:right="135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A person in </w:t>
      </w:r>
      <w:smartTag w:uri="urn:schemas-microsoft-com:office:smarttags" w:element="place">
        <w:smartTag w:uri="urn:schemas-microsoft-com:office:smarttags" w:element="State">
          <w:r w:rsidRPr="00723F19">
            <w:rPr>
              <w:rFonts w:ascii="Arial-BoldMT" w:hAnsi="Arial-BoldMT"/>
              <w:color w:val="000000"/>
              <w:sz w:val="22"/>
              <w:szCs w:val="22"/>
            </w:rPr>
            <w:t>Wisconsin</w:t>
          </w:r>
        </w:smartTag>
      </w:smartTag>
      <w:r w:rsidRPr="00723F19">
        <w:rPr>
          <w:rFonts w:ascii="Arial-BoldMT" w:hAnsi="Arial-BoldMT"/>
          <w:color w:val="000000"/>
          <w:sz w:val="22"/>
          <w:szCs w:val="22"/>
        </w:rPr>
        <w:t xml:space="preserve"> has a reasonable expectation of privacy in his garbage until there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is clear and irrevocable abandonment. In </w:t>
      </w:r>
      <w:r w:rsidRPr="00071327">
        <w:rPr>
          <w:rFonts w:ascii="Arial-BoldMT" w:hAnsi="Arial-BoldMT"/>
          <w:color w:val="000000"/>
          <w:sz w:val="22"/>
          <w:szCs w:val="22"/>
          <w:u w:val="single"/>
        </w:rPr>
        <w:t>Ball</w:t>
      </w:r>
      <w:r w:rsidRPr="00723F19">
        <w:rPr>
          <w:rFonts w:ascii="Arial-BoldMT" w:hAnsi="Arial-BoldMT"/>
          <w:color w:val="000000"/>
          <w:sz w:val="22"/>
          <w:szCs w:val="22"/>
        </w:rPr>
        <w:t>, items found in a large barrel that had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been used for burning trash in the rear of the home were found not to be abandoned.</w:t>
      </w:r>
    </w:p>
    <w:p w:rsidR="00AF44DB" w:rsidRDefault="00AF44DB" w:rsidP="00AF44DB">
      <w:pPr>
        <w:widowControl w:val="0"/>
        <w:autoSpaceDE w:val="0"/>
        <w:autoSpaceDN w:val="0"/>
        <w:adjustRightInd w:val="0"/>
        <w:ind w:left="720" w:right="135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ind w:left="720" w:right="1350"/>
        <w:rPr>
          <w:rFonts w:ascii="Arial-BoldMT" w:hAnsi="Arial-BoldMT"/>
          <w:color w:val="000000"/>
          <w:sz w:val="22"/>
          <w:szCs w:val="22"/>
        </w:rPr>
      </w:pPr>
      <w:smartTag w:uri="urn:schemas-microsoft-com:office:smarttags" w:element="country-region">
        <w:r w:rsidRPr="004038CB">
          <w:rPr>
            <w:rFonts w:ascii="Arial-BoldMT" w:hAnsi="Arial-BoldMT"/>
            <w:color w:val="000000"/>
            <w:sz w:val="22"/>
            <w:szCs w:val="22"/>
            <w:u w:val="single"/>
          </w:rPr>
          <w:t>United States</w:t>
        </w:r>
      </w:smartTag>
      <w:r w:rsidRPr="004038CB">
        <w:rPr>
          <w:rFonts w:ascii="Arial-BoldMT" w:hAnsi="Arial-BoldMT"/>
          <w:color w:val="000000"/>
          <w:sz w:val="22"/>
          <w:szCs w:val="22"/>
          <w:u w:val="single"/>
        </w:rPr>
        <w:t xml:space="preserve"> v. </w:t>
      </w:r>
      <w:smartTag w:uri="urn:schemas-microsoft-com:office:smarttags" w:element="City">
        <w:r w:rsidRPr="004038CB">
          <w:rPr>
            <w:rFonts w:ascii="Arial-BoldMT" w:hAnsi="Arial-BoldMT"/>
            <w:color w:val="000000"/>
            <w:sz w:val="22"/>
            <w:szCs w:val="22"/>
            <w:u w:val="single"/>
          </w:rPr>
          <w:t>Shelby</w:t>
        </w:r>
      </w:smartTag>
      <w:r w:rsidRPr="00723F19">
        <w:rPr>
          <w:rFonts w:ascii="Arial-BoldMT" w:hAnsi="Arial-BoldMT"/>
          <w:color w:val="000000"/>
          <w:sz w:val="22"/>
          <w:szCs w:val="22"/>
        </w:rPr>
        <w:t xml:space="preserve"> (573 F. 2d 971 (7th Cir.) </w:t>
      </w:r>
      <w:r w:rsidRPr="00071327">
        <w:rPr>
          <w:rFonts w:ascii="Arial-BoldMT" w:hAnsi="Arial-BoldMT"/>
          <w:color w:val="000000"/>
          <w:sz w:val="22"/>
          <w:szCs w:val="22"/>
          <w:u w:val="single"/>
        </w:rPr>
        <w:t>cert. denied</w:t>
      </w:r>
      <w:r w:rsidRPr="00723F19">
        <w:rPr>
          <w:rFonts w:ascii="Arial-BoldMT" w:hAnsi="Arial-BoldMT"/>
          <w:color w:val="000000"/>
          <w:sz w:val="22"/>
          <w:szCs w:val="22"/>
        </w:rPr>
        <w:t>, 493 U.S. 841 (1978)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23F19">
            <w:rPr>
              <w:rFonts w:ascii="Arial-BoldMT" w:hAnsi="Arial-BoldMT"/>
              <w:color w:val="000000"/>
              <w:sz w:val="22"/>
              <w:szCs w:val="22"/>
            </w:rPr>
            <w:t>Shelby</w:t>
          </w:r>
        </w:smartTag>
      </w:smartTag>
      <w:r w:rsidRPr="00723F19">
        <w:rPr>
          <w:rFonts w:ascii="Arial-BoldMT" w:hAnsi="Arial-BoldMT"/>
          <w:color w:val="000000"/>
          <w:sz w:val="22"/>
          <w:szCs w:val="22"/>
        </w:rPr>
        <w:t xml:space="preserve"> argued that he had a reasonable expectation of privacy in his trash because 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thought it would be mingled with other trash and destroyed. The court disagreed,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stating, “the garbage cans cannot be equated to a safety deposit box. The contents of the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ind w:left="720" w:right="135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cans could not reasonably be expected by defendant to be secure, not entitled to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respectful, confidential and careful handling on the way to the dump.” In short, the court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ruled that </w:t>
      </w:r>
      <w:smartTag w:uri="urn:schemas-microsoft-com:office:smarttags" w:element="place">
        <w:smartTag w:uri="urn:schemas-microsoft-com:office:smarttags" w:element="City">
          <w:r w:rsidRPr="00723F19">
            <w:rPr>
              <w:rFonts w:ascii="Arial-BoldMT" w:hAnsi="Arial-BoldMT"/>
              <w:color w:val="000000"/>
              <w:sz w:val="22"/>
              <w:szCs w:val="22"/>
            </w:rPr>
            <w:t>Shelby</w:t>
          </w:r>
        </w:smartTag>
      </w:smartTag>
      <w:r w:rsidRPr="00723F19">
        <w:rPr>
          <w:rFonts w:ascii="Arial-BoldMT" w:hAnsi="Arial-BoldMT"/>
          <w:color w:val="000000"/>
          <w:sz w:val="22"/>
          <w:szCs w:val="22"/>
        </w:rPr>
        <w:t xml:space="preserve"> had abandoned his garbage when “he placed his trash in the garbage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cans at the time and place for anticipated collection. . . .”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  <w:sectPr w:rsidR="00AF44DB" w:rsidSect="00EB77B6">
          <w:pgSz w:w="12240" w:h="15840"/>
          <w:pgMar w:top="1440" w:right="1530" w:bottom="1350" w:left="1800" w:header="720" w:footer="720" w:gutter="0"/>
          <w:cols w:space="720"/>
          <w:noEndnote/>
        </w:sectPr>
      </w:pPr>
    </w:p>
    <w:p w:rsidR="00AF44DB" w:rsidRPr="004038CB" w:rsidRDefault="00AF44DB" w:rsidP="00AF44DB">
      <w:pPr>
        <w:widowControl w:val="0"/>
        <w:tabs>
          <w:tab w:val="right" w:pos="8910"/>
        </w:tabs>
        <w:autoSpaceDE w:val="0"/>
        <w:autoSpaceDN w:val="0"/>
        <w:adjustRightInd w:val="0"/>
        <w:rPr>
          <w:rFonts w:ascii="OzHandicraft BT" w:hAnsi="OzHandicraft BT"/>
          <w:color w:val="000000"/>
          <w:sz w:val="36"/>
          <w:szCs w:val="36"/>
        </w:rPr>
      </w:pPr>
      <w:r w:rsidRPr="00AF44DB">
        <w:rPr>
          <w:rFonts w:ascii="Arial Rounded MT Bold" w:hAnsi="Arial Rounded MT Bold"/>
          <w:color w:val="000000"/>
          <w:sz w:val="36"/>
          <w:szCs w:val="36"/>
          <w:u w:val="single"/>
        </w:rPr>
        <w:t>State v. Stevens</w:t>
      </w:r>
      <w:r w:rsidRPr="00AF44DB">
        <w:rPr>
          <w:rFonts w:ascii="Arial Rounded MT Bold" w:hAnsi="Arial Rounded MT Bold"/>
          <w:color w:val="000000"/>
          <w:sz w:val="36"/>
          <w:szCs w:val="36"/>
        </w:rPr>
        <w:t xml:space="preserve"> </w:t>
      </w:r>
      <w:r>
        <w:rPr>
          <w:rFonts w:ascii="Arial Rounded MT Bold" w:hAnsi="Arial Rounded MT Bold"/>
          <w:color w:val="000000"/>
          <w:sz w:val="36"/>
          <w:szCs w:val="36"/>
        </w:rPr>
        <w:tab/>
      </w:r>
      <w:r w:rsidRPr="00AF44DB">
        <w:rPr>
          <w:rFonts w:ascii="Arial Rounded MT Bold" w:hAnsi="Arial Rounded MT Bold"/>
          <w:color w:val="000000"/>
          <w:sz w:val="48"/>
          <w:szCs w:val="48"/>
        </w:rPr>
        <w:t>Attorneys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Attorneys for David Stevens are responsible for constructing and presenting an oral argument to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Court that Stevens’ privacy rights were violated when the police searched his garbage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without a warrant.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>Attorneys for the State will construct and present the opposite position: that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Stevens’ privacy rights were not violated.</w:t>
      </w:r>
    </w:p>
    <w:p w:rsidR="00AF44DB" w:rsidRPr="00723F19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2"/>
          <w:szCs w:val="22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 Rounded MT Bold" w:hAnsi="Arial Rounded MT Bold"/>
          <w:color w:val="000000"/>
          <w:sz w:val="28"/>
          <w:szCs w:val="28"/>
        </w:rPr>
      </w:pPr>
    </w:p>
    <w:p w:rsidR="00AF44DB" w:rsidRPr="00F15380" w:rsidRDefault="00A44998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>
        <w:rPr>
          <w:rFonts w:ascii="Arial Rounded MT Bold" w:hAnsi="Arial Rounded MT Bold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-2171700</wp:posOffset>
                </wp:positionV>
                <wp:extent cx="2057400" cy="685800"/>
                <wp:effectExtent l="19050" t="1905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6pt;margin-top:-171pt;width:16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" filled="f" strokeweight="2.25pt"/>
            </w:pict>
          </mc:Fallback>
        </mc:AlternateContent>
      </w:r>
      <w:r w:rsidR="00AF44DB" w:rsidRPr="00F15380">
        <w:rPr>
          <w:rFonts w:ascii="Arial Rounded MT Bold" w:hAnsi="Arial Rounded MT Bold"/>
          <w:color w:val="000000"/>
          <w:sz w:val="28"/>
          <w:szCs w:val="28"/>
        </w:rPr>
        <w:t>As an attorney, your job is to:</w:t>
      </w:r>
    </w:p>
    <w:p w:rsidR="00AF44DB" w:rsidRPr="00723F19" w:rsidRDefault="00AF44DB" w:rsidP="00AF44DB">
      <w:pPr>
        <w:widowControl w:val="0"/>
        <w:tabs>
          <w:tab w:val="left" w:pos="540"/>
          <w:tab w:val="left" w:pos="99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1.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Identify and discuss the best arguments supporting your team’s position. These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arguments can be constructed from sources such as the facts of this case, important legal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 xml:space="preserve">precedents, and the language of the Fourth Amendment and its </w:t>
      </w:r>
      <w:smartTag w:uri="urn:schemas-microsoft-com:office:smarttags" w:element="place">
        <w:r w:rsidRPr="00723F19">
          <w:rPr>
            <w:rFonts w:ascii="Arial-BoldMT" w:hAnsi="Arial-BoldMT"/>
            <w:color w:val="000000"/>
            <w:sz w:val="22"/>
            <w:szCs w:val="22"/>
          </w:rPr>
          <w:t>Wisconsin</w:t>
        </w:r>
      </w:smartTag>
      <w:r w:rsidRPr="00723F19">
        <w:rPr>
          <w:rFonts w:ascii="Arial-BoldMT" w:hAnsi="Arial-BoldMT"/>
          <w:color w:val="000000"/>
          <w:sz w:val="22"/>
          <w:szCs w:val="22"/>
        </w:rPr>
        <w:t xml:space="preserve"> counterpart.</w:t>
      </w:r>
    </w:p>
    <w:p w:rsidR="00AF44DB" w:rsidRDefault="00AF44DB" w:rsidP="00AF44DB">
      <w:pPr>
        <w:widowControl w:val="0"/>
        <w:tabs>
          <w:tab w:val="left" w:pos="540"/>
          <w:tab w:val="left" w:pos="99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540"/>
          <w:tab w:val="left" w:pos="99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2.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Working as a team, prioritize the arguments supporting your position that are the most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powerful, and develop an outline for your formal presentation, which can be no longer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than five minutes. Remember that the facts have already been established by the lower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courts, so do not argue their accuracy.</w:t>
      </w:r>
    </w:p>
    <w:p w:rsidR="00AF44DB" w:rsidRDefault="00AF44DB" w:rsidP="00AF44DB">
      <w:pPr>
        <w:widowControl w:val="0"/>
        <w:tabs>
          <w:tab w:val="left" w:pos="540"/>
          <w:tab w:val="left" w:pos="99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540"/>
          <w:tab w:val="left" w:pos="99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3.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Identify and discuss the most powerful points in favor of the opposing position, or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weak points in your team’s position. This will help prepare you for questions from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Court, which will be a three-minute segment after completion of your team’s formal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presentation.</w:t>
      </w:r>
    </w:p>
    <w:p w:rsidR="00AF44DB" w:rsidRDefault="00AF44DB" w:rsidP="00AF44DB">
      <w:pPr>
        <w:widowControl w:val="0"/>
        <w:tabs>
          <w:tab w:val="left" w:pos="540"/>
          <w:tab w:val="left" w:pos="99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540"/>
          <w:tab w:val="left" w:pos="99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4.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Select three people from your team to present the argument. You may want to divide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five minutes for the formal presentation in half, with two team members each taking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half of the time. Another person may respond to the justices’ questions. Remember that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justices will not interrupt the formal presentation, but the person responding to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questions must be prepared to improvise based on their questions.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  <w:sectPr w:rsidR="00AF44DB" w:rsidSect="00EB77B6">
          <w:pgSz w:w="12240" w:h="15840"/>
          <w:pgMar w:top="1440" w:right="1530" w:bottom="1350" w:left="1800" w:header="720" w:footer="720" w:gutter="0"/>
          <w:cols w:space="720"/>
          <w:noEndnote/>
        </w:sectPr>
      </w:pPr>
    </w:p>
    <w:p w:rsidR="00AF44DB" w:rsidRDefault="00A44998" w:rsidP="00AF44DB">
      <w:pPr>
        <w:widowControl w:val="0"/>
        <w:tabs>
          <w:tab w:val="right" w:pos="8910"/>
        </w:tabs>
        <w:autoSpaceDE w:val="0"/>
        <w:autoSpaceDN w:val="0"/>
        <w:adjustRightInd w:val="0"/>
        <w:rPr>
          <w:rFonts w:ascii="Arial Rounded MT Bold" w:hAnsi="Arial Rounded MT Bold"/>
          <w:color w:val="000000"/>
          <w:sz w:val="48"/>
          <w:szCs w:val="48"/>
        </w:rPr>
      </w:pPr>
      <w:r>
        <w:rPr>
          <w:rFonts w:ascii="Arial Rounded MT Bold" w:hAnsi="Arial Rounded MT Bold"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628900" cy="914400"/>
                <wp:effectExtent l="19050" t="1905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2pt;margin-top:-9pt;width:20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X4dgIAAPw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" filled="f" strokeweight="2.25pt"/>
            </w:pict>
          </mc:Fallback>
        </mc:AlternateContent>
      </w:r>
      <w:r w:rsidR="00AF44DB" w:rsidRPr="00AF44DB">
        <w:rPr>
          <w:rFonts w:ascii="Arial Rounded MT Bold" w:hAnsi="Arial Rounded MT Bold"/>
          <w:color w:val="000000"/>
          <w:sz w:val="36"/>
          <w:szCs w:val="36"/>
          <w:u w:val="single"/>
        </w:rPr>
        <w:t>State v. Stevens</w:t>
      </w:r>
      <w:r w:rsidR="00AF44DB" w:rsidRPr="00AF44DB">
        <w:rPr>
          <w:rFonts w:ascii="Arial Rounded MT Bold" w:hAnsi="Arial Rounded MT Bold"/>
          <w:color w:val="000000"/>
          <w:sz w:val="36"/>
          <w:szCs w:val="36"/>
        </w:rPr>
        <w:t xml:space="preserve"> </w:t>
      </w:r>
      <w:r w:rsidR="00AF44DB">
        <w:rPr>
          <w:rFonts w:ascii="Arial Rounded MT Bold" w:hAnsi="Arial Rounded MT Bold"/>
          <w:color w:val="000000"/>
          <w:sz w:val="36"/>
          <w:szCs w:val="36"/>
        </w:rPr>
        <w:tab/>
      </w:r>
      <w:r w:rsidR="00AF44DB" w:rsidRPr="00AF44DB">
        <w:rPr>
          <w:rFonts w:ascii="Arial Rounded MT Bold" w:hAnsi="Arial Rounded MT Bold"/>
          <w:color w:val="000000"/>
          <w:sz w:val="48"/>
          <w:szCs w:val="48"/>
        </w:rPr>
        <w:t xml:space="preserve">Supreme Court </w:t>
      </w:r>
    </w:p>
    <w:p w:rsidR="00AF44DB" w:rsidRPr="00AF44DB" w:rsidRDefault="00AF44DB" w:rsidP="00AF44DB">
      <w:pPr>
        <w:widowControl w:val="0"/>
        <w:tabs>
          <w:tab w:val="right" w:pos="8910"/>
        </w:tabs>
        <w:autoSpaceDE w:val="0"/>
        <w:autoSpaceDN w:val="0"/>
        <w:adjustRightInd w:val="0"/>
        <w:rPr>
          <w:rFonts w:ascii="Arial Rounded MT Bold" w:hAnsi="Arial Rounded MT Bold"/>
          <w:color w:val="000000"/>
          <w:sz w:val="48"/>
          <w:szCs w:val="48"/>
        </w:rPr>
      </w:pPr>
      <w:r>
        <w:rPr>
          <w:rFonts w:ascii="Arial Rounded MT Bold" w:hAnsi="Arial Rounded MT Bold"/>
          <w:color w:val="000000"/>
          <w:sz w:val="48"/>
          <w:szCs w:val="48"/>
        </w:rPr>
        <w:tab/>
      </w:r>
      <w:r w:rsidRPr="00AF44DB">
        <w:rPr>
          <w:rFonts w:ascii="Arial Rounded MT Bold" w:hAnsi="Arial Rounded MT Bold"/>
          <w:color w:val="000000"/>
          <w:sz w:val="48"/>
          <w:szCs w:val="48"/>
        </w:rPr>
        <w:t>Justices</w:t>
      </w:r>
    </w:p>
    <w:p w:rsidR="00AF44DB" w:rsidRPr="00F15380" w:rsidRDefault="00AF44DB" w:rsidP="00AF44DB">
      <w:pPr>
        <w:widowControl w:val="0"/>
        <w:autoSpaceDE w:val="0"/>
        <w:autoSpaceDN w:val="0"/>
        <w:adjustRightInd w:val="0"/>
        <w:rPr>
          <w:rFonts w:ascii="Arial Rounded MT Bold" w:hAnsi="Arial Rounded MT Bold"/>
          <w:color w:val="000000"/>
          <w:sz w:val="28"/>
          <w:szCs w:val="28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rPr>
          <w:rFonts w:ascii="Arial Rounded MT Bold" w:hAnsi="Arial Rounded MT Bold"/>
          <w:color w:val="000000"/>
          <w:sz w:val="28"/>
          <w:szCs w:val="28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As a justice, your job is to:</w:t>
      </w:r>
    </w:p>
    <w:p w:rsidR="00AF44DB" w:rsidRPr="00723F19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1.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Identify possible arguments that each side will use and develop questions to ask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attorneys. Please note that you may not interrupt the attorneys during their five-minute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formal presentation. Once that has been completed, you will have three minutes for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entire Court to ask questions of the attorney designated to answer questions. Then,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other side will make its formal presentation, and you will have three minutes to ask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questions of that side’s attorney. Your questions should be designed to draw out and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challenge the reasons each side will use to support its position.</w:t>
      </w:r>
    </w:p>
    <w:p w:rsidR="00AF44DB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2.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Select a chief justice. The chief justice will begin the oral argument and will ask each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side to present their arguments.</w:t>
      </w:r>
    </w:p>
    <w:p w:rsidR="00AF44DB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3.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After the oral argument, discuss the arguments made by each side. Each justice must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vote on a decision and be prepared to explain his/her vote.</w:t>
      </w:r>
    </w:p>
    <w:p w:rsidR="00AF44DB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</w:p>
    <w:p w:rsidR="00AF44DB" w:rsidRPr="00723F19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4.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The chief justice will announce the Court’s decision to the class, then each justice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will explain his/her vote.</w:t>
      </w: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Arial-BoldMT" w:hAnsi="Arial-BoldMT"/>
          <w:color w:val="000000"/>
          <w:sz w:val="27"/>
          <w:szCs w:val="27"/>
        </w:rPr>
      </w:pPr>
    </w:p>
    <w:p w:rsidR="00AF44DB" w:rsidRDefault="00AF44DB" w:rsidP="00AF44DB">
      <w:pPr>
        <w:widowControl w:val="0"/>
        <w:autoSpaceDE w:val="0"/>
        <w:autoSpaceDN w:val="0"/>
        <w:adjustRightInd w:val="0"/>
        <w:rPr>
          <w:rFonts w:ascii="OzHandicraft BT" w:hAnsi="OzHandicraft BT"/>
          <w:color w:val="000000"/>
          <w:sz w:val="36"/>
          <w:szCs w:val="36"/>
        </w:rPr>
        <w:sectPr w:rsidR="00AF44DB" w:rsidSect="00EB77B6">
          <w:pgSz w:w="12240" w:h="15840"/>
          <w:pgMar w:top="1440" w:right="1530" w:bottom="1350" w:left="1800" w:header="720" w:footer="720" w:gutter="0"/>
          <w:cols w:space="720"/>
          <w:noEndnote/>
        </w:sectPr>
      </w:pPr>
    </w:p>
    <w:p w:rsidR="00AF44DB" w:rsidRPr="00AF44DB" w:rsidRDefault="00A44998" w:rsidP="00AF44DB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Arial Rounded MT Bold" w:hAnsi="Arial Rounded MT Bold"/>
          <w:color w:val="000000"/>
          <w:sz w:val="48"/>
          <w:szCs w:val="48"/>
        </w:rPr>
      </w:pPr>
      <w:r>
        <w:rPr>
          <w:rFonts w:ascii="Arial Rounded MT Bold" w:hAnsi="Arial Rounded MT Bold"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-114300</wp:posOffset>
                </wp:positionV>
                <wp:extent cx="2057400" cy="685800"/>
                <wp:effectExtent l="19050" t="1905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5.75pt;margin-top:-9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J2dwIAAPw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" filled="f" strokeweight="2.25pt"/>
            </w:pict>
          </mc:Fallback>
        </mc:AlternateContent>
      </w:r>
      <w:r w:rsidR="00AF44DB" w:rsidRPr="00AF44DB">
        <w:rPr>
          <w:rFonts w:ascii="Arial Rounded MT Bold" w:hAnsi="Arial Rounded MT Bold"/>
          <w:color w:val="000000"/>
          <w:sz w:val="36"/>
          <w:szCs w:val="36"/>
          <w:u w:val="single"/>
        </w:rPr>
        <w:t>State v. Stevens</w:t>
      </w:r>
      <w:r w:rsidR="00AF44DB" w:rsidRPr="00AF44DB">
        <w:rPr>
          <w:rFonts w:ascii="Arial Rounded MT Bold" w:hAnsi="Arial Rounded MT Bold"/>
          <w:color w:val="000000"/>
          <w:sz w:val="36"/>
          <w:szCs w:val="36"/>
        </w:rPr>
        <w:t xml:space="preserve"> </w:t>
      </w:r>
      <w:r w:rsidR="00AF44DB">
        <w:rPr>
          <w:rFonts w:ascii="Arial Rounded MT Bold" w:hAnsi="Arial Rounded MT Bold"/>
          <w:color w:val="000000"/>
          <w:sz w:val="36"/>
          <w:szCs w:val="36"/>
        </w:rPr>
        <w:tab/>
      </w:r>
      <w:r w:rsidR="00AF44DB" w:rsidRPr="00AF44DB">
        <w:rPr>
          <w:rFonts w:ascii="Arial Rounded MT Bold" w:hAnsi="Arial Rounded MT Bold"/>
          <w:color w:val="000000"/>
          <w:sz w:val="48"/>
          <w:szCs w:val="48"/>
        </w:rPr>
        <w:t>Journalists</w:t>
      </w:r>
    </w:p>
    <w:p w:rsidR="00AF44DB" w:rsidRPr="00F15380" w:rsidRDefault="00AF44DB" w:rsidP="00AF44DB">
      <w:pPr>
        <w:widowControl w:val="0"/>
        <w:autoSpaceDE w:val="0"/>
        <w:autoSpaceDN w:val="0"/>
        <w:adjustRightInd w:val="0"/>
        <w:rPr>
          <w:rFonts w:ascii="Arial Rounded MT Bold" w:hAnsi="Arial Rounded MT Bold"/>
          <w:color w:val="000000"/>
          <w:sz w:val="28"/>
          <w:szCs w:val="28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rPr>
          <w:rFonts w:ascii="Arial Rounded MT Bold" w:hAnsi="Arial Rounded MT Bold"/>
          <w:color w:val="000000"/>
          <w:sz w:val="28"/>
          <w:szCs w:val="28"/>
        </w:rPr>
      </w:pPr>
    </w:p>
    <w:p w:rsidR="00AF44DB" w:rsidRPr="00F15380" w:rsidRDefault="00AF44DB" w:rsidP="00AF44DB">
      <w:pPr>
        <w:widowControl w:val="0"/>
        <w:autoSpaceDE w:val="0"/>
        <w:autoSpaceDN w:val="0"/>
        <w:adjustRightInd w:val="0"/>
        <w:spacing w:after="120"/>
        <w:rPr>
          <w:rFonts w:ascii="Arial Rounded MT Bold" w:hAnsi="Arial Rounded MT Bold"/>
          <w:color w:val="000000"/>
          <w:sz w:val="28"/>
          <w:szCs w:val="28"/>
        </w:rPr>
      </w:pPr>
      <w:r w:rsidRPr="00F15380">
        <w:rPr>
          <w:rFonts w:ascii="Arial Rounded MT Bold" w:hAnsi="Arial Rounded MT Bold"/>
          <w:color w:val="000000"/>
          <w:sz w:val="28"/>
          <w:szCs w:val="28"/>
        </w:rPr>
        <w:t>As a journalist, your job is:</w:t>
      </w:r>
    </w:p>
    <w:p w:rsidR="00AF44DB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1.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Working in teams of two, circulate among the three different groups (two attorney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groups and the justices) to learn about the case and the arguments that will be presented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and questioned. Prepare an outline for the news article or television news segment about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the case.</w:t>
      </w:r>
    </w:p>
    <w:p w:rsidR="00AF44DB" w:rsidRPr="00723F19" w:rsidRDefault="00AF44DB" w:rsidP="00AF44DB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-BoldMT" w:hAnsi="Arial-BoldMT"/>
          <w:color w:val="000000"/>
          <w:sz w:val="22"/>
          <w:szCs w:val="22"/>
        </w:rPr>
      </w:pPr>
    </w:p>
    <w:p w:rsidR="00EF0882" w:rsidRDefault="00AF44DB" w:rsidP="00AF44DB">
      <w:pPr>
        <w:tabs>
          <w:tab w:val="left" w:pos="540"/>
        </w:tabs>
        <w:ind w:left="540" w:hanging="540"/>
      </w:pPr>
      <w:r w:rsidRPr="00723F19">
        <w:rPr>
          <w:rFonts w:ascii="Arial-BoldMT" w:hAnsi="Arial-BoldMT"/>
          <w:color w:val="000000"/>
          <w:sz w:val="22"/>
          <w:szCs w:val="22"/>
        </w:rPr>
        <w:t xml:space="preserve">2. </w:t>
      </w:r>
      <w:r>
        <w:rPr>
          <w:rFonts w:ascii="Arial-BoldMT" w:hAnsi="Arial-BoldMT"/>
          <w:color w:val="000000"/>
          <w:sz w:val="22"/>
          <w:szCs w:val="22"/>
        </w:rPr>
        <w:tab/>
      </w:r>
      <w:r w:rsidRPr="00723F19">
        <w:rPr>
          <w:rFonts w:ascii="Arial-BoldMT" w:hAnsi="Arial-BoldMT"/>
          <w:color w:val="000000"/>
          <w:sz w:val="22"/>
          <w:szCs w:val="22"/>
        </w:rPr>
        <w:t>Attend the oral arguments and be ready to give an “on the spot at the Wisconsin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Supreme Court” report (if you are a television journalist) or present your article to your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editor (if you are a print journalist) after the arguments have been completed. Your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report or article should take into careful consideration the everyday implications of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case for your viewers or readers. Remember that in real appellate cases, there are no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same-day decisions, so many of the reports legal journalists file are of this nature—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reports on the arguments by counsel, the tone of the court’s questions, and predictions of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what the court might do based on the</w:t>
      </w:r>
      <w:r>
        <w:rPr>
          <w:rFonts w:ascii="Arial-BoldMT" w:hAnsi="Arial-BoldMT"/>
          <w:color w:val="000000"/>
          <w:sz w:val="22"/>
          <w:szCs w:val="22"/>
        </w:rPr>
        <w:t xml:space="preserve"> </w:t>
      </w:r>
      <w:r w:rsidRPr="00723F19">
        <w:rPr>
          <w:rFonts w:ascii="Arial-BoldMT" w:hAnsi="Arial-BoldMT"/>
          <w:color w:val="000000"/>
          <w:sz w:val="22"/>
          <w:szCs w:val="22"/>
        </w:rPr>
        <w:t>questions asked.</w:t>
      </w:r>
    </w:p>
    <w:sectPr w:rsidR="00EF08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13" w:rsidRDefault="00A44998">
      <w:r>
        <w:separator/>
      </w:r>
    </w:p>
  </w:endnote>
  <w:endnote w:type="continuationSeparator" w:id="0">
    <w:p w:rsidR="00960B13" w:rsidRDefault="00A4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zHandicraf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13" w:rsidRDefault="00A44998">
      <w:r>
        <w:separator/>
      </w:r>
    </w:p>
  </w:footnote>
  <w:footnote w:type="continuationSeparator" w:id="0">
    <w:p w:rsidR="00960B13" w:rsidRDefault="00A4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C7D"/>
    <w:multiLevelType w:val="hybridMultilevel"/>
    <w:tmpl w:val="828E06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DB"/>
    <w:rsid w:val="000D51B4"/>
    <w:rsid w:val="00461001"/>
    <w:rsid w:val="006971DE"/>
    <w:rsid w:val="008821D0"/>
    <w:rsid w:val="00885A9A"/>
    <w:rsid w:val="00910791"/>
    <w:rsid w:val="00960B13"/>
    <w:rsid w:val="00996FDE"/>
    <w:rsid w:val="00A44998"/>
    <w:rsid w:val="00AA2F2E"/>
    <w:rsid w:val="00AF44DB"/>
    <w:rsid w:val="00EB77B6"/>
    <w:rsid w:val="00E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>
      <o:colormenu v:ext="edit" fillcolor="none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4D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4D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2889</Words>
  <Characters>15545</Characters>
  <Application>Microsoft Office Word</Application>
  <DocSecurity>0</DocSecurity>
  <Lines>317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Moot Court </vt:lpstr>
    </vt:vector>
  </TitlesOfParts>
  <Company>SC Bar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Moot Court</dc:title>
  <dc:creator>Cynthia H. Cothran</dc:creator>
  <cp:lastModifiedBy>Cynthia Cothran</cp:lastModifiedBy>
  <cp:revision>3</cp:revision>
  <dcterms:created xsi:type="dcterms:W3CDTF">2013-04-15T18:59:00Z</dcterms:created>
  <dcterms:modified xsi:type="dcterms:W3CDTF">2015-05-05T15:56:00Z</dcterms:modified>
</cp:coreProperties>
</file>