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718F" w14:textId="77777777" w:rsidR="00BB4578" w:rsidRPr="00BB4578" w:rsidRDefault="00BB4578" w:rsidP="00BB4578">
      <w:pPr>
        <w:jc w:val="center"/>
        <w:rPr>
          <w:rFonts w:ascii="Maiandra GD" w:hAnsi="Maiandra GD" w:cs="Times New Roman"/>
          <w:b/>
          <w:sz w:val="28"/>
          <w:szCs w:val="28"/>
        </w:rPr>
      </w:pPr>
      <w:r w:rsidRPr="00BB4578">
        <w:rPr>
          <w:rFonts w:ascii="Maiandra GD" w:hAnsi="Maiandra GD" w:cs="Times New Roman"/>
          <w:b/>
          <w:sz w:val="28"/>
          <w:szCs w:val="28"/>
        </w:rPr>
        <w:t>Newsletter Guidelines</w:t>
      </w:r>
    </w:p>
    <w:p w14:paraId="5FF65037" w14:textId="77777777" w:rsidR="00BB4578" w:rsidRPr="00BB4578" w:rsidRDefault="00BB4578" w:rsidP="00BB4578">
      <w:pPr>
        <w:rPr>
          <w:rFonts w:ascii="Maiandra GD" w:hAnsi="Maiandra GD" w:cs="Times New Roman"/>
          <w:sz w:val="28"/>
          <w:szCs w:val="28"/>
        </w:rPr>
      </w:pPr>
    </w:p>
    <w:p w14:paraId="077042F3" w14:textId="77777777" w:rsidR="00BB4578" w:rsidRPr="00BB4578" w:rsidRDefault="00BB4578" w:rsidP="00BB4578">
      <w:pPr>
        <w:jc w:val="both"/>
        <w:rPr>
          <w:rFonts w:ascii="Maiandra GD" w:hAnsi="Maiandra GD" w:cs="Times New Roman"/>
        </w:rPr>
      </w:pPr>
      <w:r w:rsidRPr="00BB4578">
        <w:rPr>
          <w:rFonts w:ascii="Maiandra GD" w:hAnsi="Maiandra GD" w:cs="Times New Roman"/>
        </w:rPr>
        <w:t xml:space="preserve">The following is a guide for authors submitting articles for publication in the newsletter of the South Carolina Bar </w:t>
      </w:r>
      <w:r w:rsidR="004709E8">
        <w:rPr>
          <w:rFonts w:ascii="Maiandra GD" w:hAnsi="Maiandra GD" w:cs="Times New Roman"/>
        </w:rPr>
        <w:t>Employment &amp; Labor Law Section.</w:t>
      </w:r>
    </w:p>
    <w:p w14:paraId="78C50624" w14:textId="77777777" w:rsidR="00BB4578" w:rsidRPr="00BB4578" w:rsidRDefault="00BB4578" w:rsidP="00BB4578">
      <w:pPr>
        <w:jc w:val="both"/>
        <w:rPr>
          <w:rFonts w:ascii="Maiandra GD" w:hAnsi="Maiandra GD" w:cs="Times New Roman"/>
          <w:b/>
          <w:bCs/>
        </w:rPr>
      </w:pPr>
    </w:p>
    <w:p w14:paraId="3989972D" w14:textId="4DDE4D96" w:rsidR="00BB4578" w:rsidRDefault="00BB4578" w:rsidP="004422EB">
      <w:pPr>
        <w:jc w:val="both"/>
        <w:rPr>
          <w:rFonts w:ascii="Maiandra GD" w:eastAsia="Times New Roman" w:hAnsi="Maiandra GD" w:cs="Times New Roman"/>
        </w:rPr>
      </w:pPr>
      <w:r w:rsidRPr="00BB4578">
        <w:rPr>
          <w:rFonts w:ascii="Maiandra GD" w:eastAsia="Times New Roman" w:hAnsi="Maiandra GD" w:cs="Times New Roman"/>
          <w:b/>
          <w:bCs/>
        </w:rPr>
        <w:t>Article Preparation:</w:t>
      </w:r>
      <w:r w:rsidRPr="00BB4578">
        <w:rPr>
          <w:rFonts w:ascii="Maiandra GD" w:eastAsia="Times New Roman" w:hAnsi="Maiandra GD" w:cs="Times New Roman"/>
        </w:rPr>
        <w:t xml:space="preserve"> Articles should be e-mailed in Word format to </w:t>
      </w:r>
      <w:r w:rsidR="004709E8">
        <w:rPr>
          <w:rFonts w:ascii="Maiandra GD" w:eastAsia="Times New Roman" w:hAnsi="Maiandra GD" w:cs="Times New Roman"/>
        </w:rPr>
        <w:t xml:space="preserve">the Section Newsletter Coordinator, </w:t>
      </w:r>
      <w:r w:rsidR="004422EB" w:rsidRPr="004422EB">
        <w:rPr>
          <w:rFonts w:ascii="Maiandra GD" w:eastAsia="Times New Roman" w:hAnsi="Maiandra GD" w:cs="Times New Roman"/>
        </w:rPr>
        <w:t xml:space="preserve">J. Paul Porter </w:t>
      </w:r>
      <w:hyperlink r:id="rId4" w:history="1">
        <w:r w:rsidR="004422EB" w:rsidRPr="00D75D53">
          <w:rPr>
            <w:rStyle w:val="Hyperlink"/>
            <w:rFonts w:ascii="Maiandra GD" w:eastAsia="Times New Roman" w:hAnsi="Maiandra GD" w:cs="Times New Roman"/>
          </w:rPr>
          <w:t>paul@cbphlaw.com</w:t>
        </w:r>
      </w:hyperlink>
      <w:r w:rsidR="004422EB">
        <w:rPr>
          <w:rFonts w:ascii="Maiandra GD" w:eastAsia="Times New Roman" w:hAnsi="Maiandra GD" w:cs="Times New Roman"/>
        </w:rPr>
        <w:t xml:space="preserve"> </w:t>
      </w:r>
      <w:r w:rsidR="004709E8">
        <w:rPr>
          <w:rFonts w:ascii="Maiandra GD" w:eastAsia="Times New Roman" w:hAnsi="Maiandra GD" w:cs="Times New Roman"/>
        </w:rPr>
        <w:t xml:space="preserve">or the Bar </w:t>
      </w:r>
      <w:r w:rsidRPr="00BB4578">
        <w:rPr>
          <w:rFonts w:ascii="Maiandra GD" w:eastAsia="Times New Roman" w:hAnsi="Maiandra GD" w:cs="Times New Roman"/>
        </w:rPr>
        <w:t>staff liaison Tara G. Caine at tcaine@scbar.org. Word count should be under 1,000 words for articles and 500 words or less for opinion pieces.</w:t>
      </w:r>
    </w:p>
    <w:p w14:paraId="6E797C2D" w14:textId="77777777" w:rsidR="00BB4578" w:rsidRPr="00BB4578" w:rsidRDefault="00BB4578" w:rsidP="00BB4578">
      <w:pPr>
        <w:jc w:val="both"/>
        <w:rPr>
          <w:rFonts w:ascii="Maiandra GD" w:eastAsia="Times New Roman" w:hAnsi="Maiandra GD" w:cs="Times New Roman"/>
        </w:rPr>
      </w:pPr>
      <w:r w:rsidRPr="00BB4578">
        <w:rPr>
          <w:rFonts w:ascii="Maiandra GD" w:eastAsia="Times New Roman" w:hAnsi="Maiandra GD" w:cs="Times New Roman"/>
        </w:rPr>
        <w:br/>
      </w:r>
      <w:r w:rsidRPr="00BB4578">
        <w:rPr>
          <w:rFonts w:ascii="Maiandra GD" w:eastAsia="Times New Roman" w:hAnsi="Maiandra GD" w:cs="Times New Roman"/>
          <w:b/>
          <w:bCs/>
        </w:rPr>
        <w:t>Style:</w:t>
      </w:r>
      <w:r w:rsidRPr="00BB4578">
        <w:rPr>
          <w:rFonts w:ascii="Maiandra GD" w:eastAsia="Times New Roman" w:hAnsi="Maiandra GD" w:cs="Times New Roman"/>
        </w:rPr>
        <w:t xml:space="preserve"> Articles should present practical information in a clear and readable manner. The style should be as non-technical as possible, and "legalese" should be avoided. Humor is welcome where appropriate and examples that illustrate a point are usually helpful. Articles should be written for the average lawyer who is looking for usable information that is not difficult or</w:t>
      </w:r>
      <w:r>
        <w:rPr>
          <w:rFonts w:ascii="Maiandra GD" w:eastAsia="Times New Roman" w:hAnsi="Maiandra GD" w:cs="Times New Roman"/>
        </w:rPr>
        <w:t xml:space="preserve"> </w:t>
      </w:r>
      <w:r w:rsidRPr="00BB4578">
        <w:rPr>
          <w:rFonts w:ascii="Maiandra GD" w:eastAsia="Times New Roman" w:hAnsi="Maiandra GD" w:cs="Times New Roman"/>
        </w:rPr>
        <w:t>time-consuming to read.</w:t>
      </w:r>
    </w:p>
    <w:p w14:paraId="459DBA97" w14:textId="77777777" w:rsidR="00BB4578" w:rsidRPr="00BB4578" w:rsidRDefault="00BB4578" w:rsidP="00BB4578">
      <w:pPr>
        <w:jc w:val="both"/>
        <w:rPr>
          <w:rFonts w:ascii="Maiandra GD" w:eastAsia="Times New Roman" w:hAnsi="Maiandra GD" w:cs="Times New Roman"/>
        </w:rPr>
      </w:pPr>
      <w:r w:rsidRPr="00BB4578">
        <w:rPr>
          <w:rFonts w:ascii="Maiandra GD" w:eastAsia="Times New Roman" w:hAnsi="Maiandra GD" w:cs="Times New Roman"/>
        </w:rPr>
        <w:br/>
        <w:t xml:space="preserve">Except when referring to a specific individual, articles should be gender neutral whenever possible. Articles should also be written in the third person, except when the author is relating a personal experience relevant to the subject of an article. </w:t>
      </w:r>
    </w:p>
    <w:p w14:paraId="4F0C1097" w14:textId="77777777" w:rsidR="00BB4578" w:rsidRPr="00BB4578" w:rsidRDefault="00BB4578" w:rsidP="00BB4578">
      <w:pPr>
        <w:jc w:val="both"/>
        <w:rPr>
          <w:rFonts w:ascii="Maiandra GD" w:eastAsia="Times New Roman" w:hAnsi="Maiandra GD" w:cs="Times New Roman"/>
        </w:rPr>
      </w:pPr>
    </w:p>
    <w:p w14:paraId="1CE5539D" w14:textId="77777777" w:rsidR="00BB4578" w:rsidRPr="00BB4578" w:rsidRDefault="00BB4578" w:rsidP="00BB4578">
      <w:pPr>
        <w:jc w:val="both"/>
        <w:rPr>
          <w:rFonts w:ascii="Maiandra GD" w:eastAsia="Times New Roman" w:hAnsi="Maiandra GD" w:cs="Times New Roman"/>
        </w:rPr>
      </w:pPr>
      <w:r w:rsidRPr="00BB4578">
        <w:rPr>
          <w:rFonts w:ascii="Maiandra GD" w:eastAsia="Times New Roman" w:hAnsi="Maiandra GD" w:cs="Times New Roman"/>
          <w:b/>
          <w:bCs/>
        </w:rPr>
        <w:t>Author Credits:</w:t>
      </w:r>
      <w:r w:rsidRPr="00BB4578">
        <w:rPr>
          <w:rFonts w:ascii="Maiandra GD" w:eastAsia="Times New Roman" w:hAnsi="Maiandra GD" w:cs="Times New Roman"/>
        </w:rPr>
        <w:t xml:space="preserve"> Authors will receive bylines at the beginning of articles and credit lines at the end. The credit line will include the author's name; title; firm, company or school; city; and state if outside South Carolina. No biographical sketches will be included.</w:t>
      </w:r>
    </w:p>
    <w:p w14:paraId="24C570F3" w14:textId="77777777" w:rsidR="00BB4578" w:rsidRPr="00BB4578" w:rsidRDefault="00BB4578" w:rsidP="00BB4578">
      <w:pPr>
        <w:jc w:val="both"/>
        <w:rPr>
          <w:rFonts w:ascii="Maiandra GD" w:eastAsia="Times New Roman" w:hAnsi="Maiandra GD" w:cs="Times New Roman"/>
        </w:rPr>
      </w:pPr>
      <w:r w:rsidRPr="00BB4578">
        <w:rPr>
          <w:rFonts w:ascii="Maiandra GD" w:eastAsia="Times New Roman" w:hAnsi="Maiandra GD" w:cs="Times New Roman"/>
        </w:rPr>
        <w:br/>
      </w:r>
      <w:r w:rsidRPr="00BB4578">
        <w:rPr>
          <w:rFonts w:ascii="Maiandra GD" w:eastAsia="Times New Roman" w:hAnsi="Maiandra GD" w:cs="Times New Roman"/>
          <w:b/>
          <w:bCs/>
        </w:rPr>
        <w:t>Warranty and Representation:</w:t>
      </w:r>
      <w:r w:rsidRPr="00BB4578">
        <w:rPr>
          <w:rFonts w:ascii="Maiandra GD" w:eastAsia="Times New Roman" w:hAnsi="Maiandra GD" w:cs="Times New Roman"/>
        </w:rPr>
        <w:t xml:space="preserve"> By submission of an article, the author warrants and represents that he or she has included no material in the article in violation of any rights of any other person or entity and that he or she has disclosed all relationships with any person or entity producing any product or providing any service referred to in the article.</w:t>
      </w:r>
      <w:r w:rsidRPr="00BB4578">
        <w:rPr>
          <w:rFonts w:ascii="Maiandra GD" w:eastAsia="Times New Roman" w:hAnsi="Maiandra GD" w:cs="Times New Roman"/>
        </w:rPr>
        <w:br/>
      </w:r>
      <w:r w:rsidRPr="00BB4578">
        <w:rPr>
          <w:rFonts w:ascii="Maiandra GD" w:eastAsia="Times New Roman" w:hAnsi="Maiandra GD" w:cs="Times New Roman"/>
        </w:rPr>
        <w:br/>
      </w:r>
      <w:r w:rsidRPr="00BB4578">
        <w:rPr>
          <w:rFonts w:ascii="Maiandra GD" w:eastAsia="Times New Roman" w:hAnsi="Maiandra GD" w:cs="Times New Roman"/>
          <w:b/>
          <w:bCs/>
        </w:rPr>
        <w:t xml:space="preserve">Editing of Title and Text: </w:t>
      </w:r>
      <w:r w:rsidRPr="00BB4578">
        <w:rPr>
          <w:rFonts w:ascii="Maiandra GD" w:eastAsia="Times New Roman" w:hAnsi="Maiandra GD" w:cs="Times New Roman"/>
        </w:rPr>
        <w:t>All articles are edited by the South Carolina Bar's Communications Division according to the AP Stylebook.</w:t>
      </w:r>
      <w:r w:rsidRPr="00BB4578">
        <w:rPr>
          <w:rFonts w:ascii="Maiandra GD" w:eastAsia="Times New Roman" w:hAnsi="Maiandra GD" w:cs="Times New Roman"/>
        </w:rPr>
        <w:br/>
      </w:r>
      <w:r w:rsidRPr="00BB4578">
        <w:rPr>
          <w:rFonts w:ascii="Maiandra GD" w:eastAsia="Times New Roman" w:hAnsi="Maiandra GD" w:cs="Times New Roman"/>
        </w:rPr>
        <w:br/>
      </w:r>
    </w:p>
    <w:p w14:paraId="458AD59F" w14:textId="77777777" w:rsidR="00BB4578" w:rsidRPr="00BB4578" w:rsidRDefault="00BB4578" w:rsidP="00BB4578">
      <w:pPr>
        <w:jc w:val="both"/>
        <w:rPr>
          <w:rFonts w:ascii="Maiandra GD" w:hAnsi="Maiandra GD"/>
        </w:rPr>
      </w:pPr>
    </w:p>
    <w:p w14:paraId="7A320934" w14:textId="77777777" w:rsidR="004422EB" w:rsidRPr="00BB4578" w:rsidRDefault="004422EB" w:rsidP="00BB4578">
      <w:pPr>
        <w:jc w:val="both"/>
      </w:pPr>
    </w:p>
    <w:sectPr w:rsidR="00397255" w:rsidRPr="00BB4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58D"/>
    <w:rsid w:val="00132866"/>
    <w:rsid w:val="001D12BD"/>
    <w:rsid w:val="004422EB"/>
    <w:rsid w:val="004709E8"/>
    <w:rsid w:val="0048158D"/>
    <w:rsid w:val="005E54C6"/>
    <w:rsid w:val="00670972"/>
    <w:rsid w:val="007F024B"/>
    <w:rsid w:val="00BB4578"/>
    <w:rsid w:val="00CB3EC4"/>
    <w:rsid w:val="00D0511F"/>
    <w:rsid w:val="00F6329A"/>
    <w:rsid w:val="00F9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EDD0"/>
  <w15:docId w15:val="{79EAF024-9832-404F-8FA2-61A876FA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78"/>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9E8"/>
    <w:rPr>
      <w:color w:val="0000FF" w:themeColor="hyperlink"/>
      <w:u w:val="single"/>
    </w:rPr>
  </w:style>
  <w:style w:type="character" w:styleId="UnresolvedMention">
    <w:name w:val="Unresolved Mention"/>
    <w:basedOn w:val="DefaultParagraphFont"/>
    <w:uiPriority w:val="99"/>
    <w:semiHidden/>
    <w:unhideWhenUsed/>
    <w:rsid w:val="0044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cbph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G. Smith</dc:creator>
  <cp:lastModifiedBy>Tara Caine</cp:lastModifiedBy>
  <cp:revision>5</cp:revision>
  <cp:lastPrinted>2013-03-26T17:30:00Z</cp:lastPrinted>
  <dcterms:created xsi:type="dcterms:W3CDTF">2013-07-17T19:31:00Z</dcterms:created>
  <dcterms:modified xsi:type="dcterms:W3CDTF">2023-09-14T16:02:00Z</dcterms:modified>
</cp:coreProperties>
</file>